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FC9" w:rsidRPr="00830290" w:rsidRDefault="00693221" w:rsidP="00A814E0">
      <w:pPr>
        <w:tabs>
          <w:tab w:val="left" w:pos="837"/>
        </w:tabs>
      </w:pPr>
      <w:r w:rsidRPr="00830290">
        <w:rPr>
          <w:noProof/>
        </w:rPr>
        <w:drawing>
          <wp:anchor distT="0" distB="0" distL="114300" distR="114300" simplePos="0" relativeHeight="251660288" behindDoc="1" locked="0" layoutInCell="1" allowOverlap="1">
            <wp:simplePos x="0" y="0"/>
            <wp:positionH relativeFrom="column">
              <wp:posOffset>-924888</wp:posOffset>
            </wp:positionH>
            <wp:positionV relativeFrom="paragraph">
              <wp:posOffset>-620016</wp:posOffset>
            </wp:positionV>
            <wp:extent cx="7635923" cy="10672549"/>
            <wp:effectExtent l="19050" t="0" r="3127"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7635923" cy="10672549"/>
                    </a:xfrm>
                    <a:prstGeom prst="rect">
                      <a:avLst/>
                    </a:prstGeom>
                    <a:noFill/>
                    <a:ln w="9525">
                      <a:noFill/>
                      <a:miter lim="800000"/>
                      <a:headEnd/>
                      <a:tailEnd/>
                    </a:ln>
                  </pic:spPr>
                </pic:pic>
              </a:graphicData>
            </a:graphic>
          </wp:anchor>
        </w:drawing>
      </w:r>
      <w:r w:rsidR="00A814E0" w:rsidRPr="00830290">
        <w:tab/>
      </w:r>
    </w:p>
    <w:p w:rsidR="00A814E0" w:rsidRPr="00830290" w:rsidRDefault="00A814E0" w:rsidP="00A814E0">
      <w:pPr>
        <w:tabs>
          <w:tab w:val="left" w:pos="837"/>
        </w:tabs>
        <w:rPr>
          <w:sz w:val="16"/>
          <w:szCs w:val="16"/>
        </w:rPr>
      </w:pPr>
    </w:p>
    <w:p w:rsidR="00A814E0" w:rsidRPr="00830290" w:rsidRDefault="00A814E0" w:rsidP="00A814E0">
      <w:pPr>
        <w:tabs>
          <w:tab w:val="left" w:pos="837"/>
        </w:tabs>
        <w:rPr>
          <w:sz w:val="16"/>
          <w:szCs w:val="16"/>
        </w:rPr>
      </w:pPr>
    </w:p>
    <w:p w:rsidR="00A814E0" w:rsidRPr="00830290" w:rsidRDefault="00A814E0" w:rsidP="00A814E0">
      <w:pPr>
        <w:tabs>
          <w:tab w:val="left" w:pos="837"/>
        </w:tabs>
      </w:pPr>
    </w:p>
    <w:p w:rsidR="00A814E0" w:rsidRPr="00830290" w:rsidRDefault="00A814E0" w:rsidP="00A814E0">
      <w:pPr>
        <w:tabs>
          <w:tab w:val="left" w:pos="837"/>
        </w:tabs>
      </w:pPr>
    </w:p>
    <w:p w:rsidR="00A814E0" w:rsidRPr="00830290" w:rsidRDefault="00A814E0" w:rsidP="00A814E0">
      <w:pPr>
        <w:tabs>
          <w:tab w:val="left" w:pos="837"/>
        </w:tabs>
      </w:pPr>
    </w:p>
    <w:p w:rsidR="00693221" w:rsidRPr="00830290" w:rsidRDefault="00693221" w:rsidP="00693221">
      <w:pPr>
        <w:tabs>
          <w:tab w:val="left" w:pos="2997"/>
        </w:tabs>
      </w:pPr>
    </w:p>
    <w:p w:rsidR="00693221" w:rsidRPr="00830290" w:rsidRDefault="00693221" w:rsidP="00693221">
      <w:pPr>
        <w:tabs>
          <w:tab w:val="left" w:pos="2997"/>
        </w:tabs>
      </w:pPr>
    </w:p>
    <w:p w:rsidR="00693221" w:rsidRPr="00830290" w:rsidRDefault="00693221" w:rsidP="00693221">
      <w:pPr>
        <w:tabs>
          <w:tab w:val="left" w:pos="2997"/>
        </w:tabs>
      </w:pPr>
    </w:p>
    <w:p w:rsidR="00660D6B" w:rsidRPr="00830290" w:rsidRDefault="00660D6B" w:rsidP="00693221">
      <w:pPr>
        <w:tabs>
          <w:tab w:val="left" w:pos="2997"/>
        </w:tabs>
      </w:pPr>
    </w:p>
    <w:p w:rsidR="00693221" w:rsidRPr="00830290" w:rsidRDefault="00693221" w:rsidP="00693221">
      <w:pPr>
        <w:tabs>
          <w:tab w:val="left" w:pos="2997"/>
        </w:tabs>
      </w:pPr>
    </w:p>
    <w:p w:rsidR="00693221" w:rsidRPr="00830290" w:rsidRDefault="00693221" w:rsidP="00693221">
      <w:pPr>
        <w:tabs>
          <w:tab w:val="left" w:pos="2997"/>
        </w:tabs>
      </w:pPr>
    </w:p>
    <w:p w:rsidR="00693221" w:rsidRPr="00830290" w:rsidRDefault="00693221" w:rsidP="00693221">
      <w:pPr>
        <w:tabs>
          <w:tab w:val="left" w:pos="2997"/>
        </w:tabs>
      </w:pPr>
    </w:p>
    <w:p w:rsidR="00693221" w:rsidRPr="00830290" w:rsidRDefault="00693221" w:rsidP="00693221">
      <w:pPr>
        <w:tabs>
          <w:tab w:val="left" w:pos="2997"/>
        </w:tabs>
      </w:pPr>
    </w:p>
    <w:p w:rsidR="00693221" w:rsidRPr="00830290" w:rsidRDefault="00693221" w:rsidP="00693221">
      <w:pPr>
        <w:tabs>
          <w:tab w:val="left" w:pos="2997"/>
        </w:tabs>
      </w:pPr>
    </w:p>
    <w:p w:rsidR="00430D6C" w:rsidRPr="00830290" w:rsidRDefault="00430D6C" w:rsidP="00693221">
      <w:pPr>
        <w:tabs>
          <w:tab w:val="left" w:pos="2997"/>
        </w:tabs>
      </w:pPr>
    </w:p>
    <w:p w:rsidR="00693221" w:rsidRPr="00830290" w:rsidRDefault="00693221" w:rsidP="00693221">
      <w:pPr>
        <w:tabs>
          <w:tab w:val="left" w:pos="2997"/>
        </w:tabs>
      </w:pPr>
    </w:p>
    <w:p w:rsidR="00693221" w:rsidRPr="00830290" w:rsidRDefault="00693221" w:rsidP="00693221">
      <w:pPr>
        <w:tabs>
          <w:tab w:val="left" w:pos="2997"/>
        </w:tabs>
        <w:jc w:val="right"/>
        <w:rPr>
          <w:rFonts w:cs="Segoe UI"/>
          <w:color w:val="17365D" w:themeColor="text2" w:themeShade="BF"/>
          <w:sz w:val="44"/>
          <w:szCs w:val="28"/>
        </w:rPr>
      </w:pPr>
    </w:p>
    <w:p w:rsidR="00A050CF" w:rsidRPr="00830290" w:rsidRDefault="009065A6" w:rsidP="00A050CF">
      <w:pPr>
        <w:tabs>
          <w:tab w:val="left" w:pos="2997"/>
        </w:tabs>
        <w:spacing w:after="0"/>
        <w:jc w:val="right"/>
        <w:rPr>
          <w:bCs/>
          <w:caps/>
          <w:color w:val="365F91" w:themeColor="accent1" w:themeShade="BF"/>
          <w:sz w:val="44"/>
          <w:szCs w:val="44"/>
        </w:rPr>
      </w:pPr>
      <w:r w:rsidRPr="00830290">
        <w:rPr>
          <w:bCs/>
          <w:caps/>
          <w:color w:val="365F91" w:themeColor="accent1" w:themeShade="BF"/>
          <w:sz w:val="44"/>
          <w:szCs w:val="44"/>
        </w:rPr>
        <w:t>Promieniowanie</w:t>
      </w:r>
      <w:r w:rsidR="00A050CF" w:rsidRPr="00830290">
        <w:rPr>
          <w:bCs/>
          <w:caps/>
          <w:color w:val="365F91" w:themeColor="accent1" w:themeShade="BF"/>
          <w:sz w:val="44"/>
          <w:szCs w:val="44"/>
        </w:rPr>
        <w:t xml:space="preserve"> </w:t>
      </w:r>
    </w:p>
    <w:p w:rsidR="00A814E0" w:rsidRPr="00830290" w:rsidRDefault="009065A6" w:rsidP="00A050CF">
      <w:pPr>
        <w:tabs>
          <w:tab w:val="left" w:pos="2997"/>
        </w:tabs>
        <w:spacing w:after="0"/>
        <w:jc w:val="right"/>
        <w:rPr>
          <w:rFonts w:cs="Segoe UI"/>
          <w:color w:val="365F91" w:themeColor="accent1" w:themeShade="BF"/>
          <w:sz w:val="44"/>
          <w:szCs w:val="28"/>
        </w:rPr>
      </w:pPr>
      <w:r w:rsidRPr="00830290">
        <w:rPr>
          <w:bCs/>
          <w:caps/>
          <w:color w:val="365F91" w:themeColor="accent1" w:themeShade="BF"/>
          <w:sz w:val="44"/>
          <w:szCs w:val="44"/>
        </w:rPr>
        <w:t xml:space="preserve"> jądrowe</w:t>
      </w:r>
    </w:p>
    <w:p w:rsidR="00693221" w:rsidRPr="00830290" w:rsidRDefault="00693221" w:rsidP="00A050CF">
      <w:pPr>
        <w:tabs>
          <w:tab w:val="left" w:pos="2997"/>
        </w:tabs>
        <w:spacing w:after="0"/>
        <w:jc w:val="right"/>
      </w:pPr>
    </w:p>
    <w:p w:rsidR="00A814E0" w:rsidRPr="00830290" w:rsidRDefault="00A814E0" w:rsidP="00A814E0">
      <w:pPr>
        <w:tabs>
          <w:tab w:val="left" w:pos="837"/>
        </w:tabs>
      </w:pPr>
    </w:p>
    <w:p w:rsidR="00A814E0" w:rsidRPr="00830290" w:rsidRDefault="00A814E0" w:rsidP="00A814E0">
      <w:pPr>
        <w:tabs>
          <w:tab w:val="left" w:pos="837"/>
        </w:tabs>
      </w:pPr>
      <w:r w:rsidRPr="00830290">
        <w:tab/>
      </w:r>
    </w:p>
    <w:p w:rsidR="00A814E0" w:rsidRPr="00830290" w:rsidRDefault="00A814E0" w:rsidP="00A814E0">
      <w:pPr>
        <w:tabs>
          <w:tab w:val="left" w:pos="837"/>
        </w:tabs>
      </w:pPr>
    </w:p>
    <w:p w:rsidR="00A814E0" w:rsidRPr="00830290" w:rsidRDefault="00A814E0" w:rsidP="00A814E0">
      <w:pPr>
        <w:tabs>
          <w:tab w:val="left" w:pos="837"/>
        </w:tabs>
      </w:pPr>
    </w:p>
    <w:p w:rsidR="00A814E0" w:rsidRPr="00830290" w:rsidRDefault="00A814E0" w:rsidP="00A814E0">
      <w:pPr>
        <w:tabs>
          <w:tab w:val="left" w:pos="837"/>
        </w:tabs>
      </w:pPr>
    </w:p>
    <w:p w:rsidR="00A814E0" w:rsidRPr="00830290" w:rsidRDefault="00A814E0" w:rsidP="00A814E0">
      <w:pPr>
        <w:tabs>
          <w:tab w:val="left" w:pos="837"/>
        </w:tabs>
      </w:pPr>
    </w:p>
    <w:p w:rsidR="009065A6" w:rsidRPr="00830290" w:rsidRDefault="009065A6" w:rsidP="00FB14DC">
      <w:pPr>
        <w:pStyle w:val="Nagwek1"/>
      </w:pPr>
      <w:r w:rsidRPr="00830290">
        <w:lastRenderedPageBreak/>
        <w:t>Promieniowanie jądrowe – scenariusz lekcji</w:t>
      </w:r>
    </w:p>
    <w:p w:rsidR="009065A6" w:rsidRPr="00830290" w:rsidRDefault="009065A6" w:rsidP="001545B8">
      <w:pPr>
        <w:pStyle w:val="Paragraph1"/>
      </w:pPr>
      <w:r w:rsidRPr="00830290">
        <w:rPr>
          <w:b/>
          <w:bCs/>
        </w:rPr>
        <w:t>Czas:</w:t>
      </w:r>
      <w:r w:rsidRPr="00830290">
        <w:t xml:space="preserve"> 90 minut</w:t>
      </w:r>
    </w:p>
    <w:p w:rsidR="009065A6" w:rsidRPr="00830290" w:rsidRDefault="009065A6" w:rsidP="001545B8">
      <w:pPr>
        <w:pStyle w:val="Paragraph1"/>
      </w:pPr>
      <w:r w:rsidRPr="00830290">
        <w:rPr>
          <w:b/>
          <w:bCs/>
        </w:rPr>
        <w:t>Cele ogólne:</w:t>
      </w:r>
    </w:p>
    <w:p w:rsidR="009065A6" w:rsidRPr="00830290" w:rsidRDefault="009065A6" w:rsidP="00830290">
      <w:pPr>
        <w:pStyle w:val="Bullets1"/>
        <w:rPr>
          <w:b/>
        </w:rPr>
      </w:pPr>
      <w:r w:rsidRPr="00830290">
        <w:t>Wprowadzenie pojęcia promieniowania jądrowego.</w:t>
      </w:r>
    </w:p>
    <w:p w:rsidR="009065A6" w:rsidRPr="00830290" w:rsidRDefault="009065A6" w:rsidP="00830290">
      <w:pPr>
        <w:pStyle w:val="Bullets1"/>
        <w:rPr>
          <w:b/>
        </w:rPr>
      </w:pPr>
      <w:r w:rsidRPr="00830290">
        <w:t xml:space="preserve">Podanie podstawowych informacji dotyczących promieniowania </w:t>
      </w:r>
      <w:r w:rsidRPr="00830290">
        <w:rPr>
          <w:i/>
          <w:iCs/>
          <w:lang w:eastAsia="en-US"/>
        </w:rPr>
        <w:t>α</w:t>
      </w:r>
      <w:r w:rsidRPr="00830290">
        <w:rPr>
          <w:lang w:eastAsia="en-US"/>
        </w:rPr>
        <w:t xml:space="preserve">, </w:t>
      </w:r>
      <w:r w:rsidRPr="00830290">
        <w:rPr>
          <w:i/>
          <w:iCs/>
          <w:lang w:eastAsia="en-US"/>
        </w:rPr>
        <w:t>β</w:t>
      </w:r>
      <w:r w:rsidRPr="00830290">
        <w:rPr>
          <w:lang w:eastAsia="en-US"/>
        </w:rPr>
        <w:t xml:space="preserve">, </w:t>
      </w:r>
      <w:r w:rsidRPr="00830290">
        <w:rPr>
          <w:i/>
          <w:iCs/>
          <w:lang w:eastAsia="en-US"/>
        </w:rPr>
        <w:t>γ</w:t>
      </w:r>
      <w:r w:rsidRPr="00830290">
        <w:rPr>
          <w:iCs/>
          <w:lang w:eastAsia="en-US"/>
        </w:rPr>
        <w:t>.</w:t>
      </w:r>
    </w:p>
    <w:p w:rsidR="009065A6" w:rsidRPr="00830290" w:rsidRDefault="009065A6" w:rsidP="00830290">
      <w:pPr>
        <w:pStyle w:val="Bullets1"/>
        <w:rPr>
          <w:b/>
        </w:rPr>
      </w:pPr>
      <w:r w:rsidRPr="00830290">
        <w:rPr>
          <w:lang w:eastAsia="en-US"/>
        </w:rPr>
        <w:t>Omówienie zagrożeń i korzyści związanych z promieniowaniem jądrowym.</w:t>
      </w:r>
    </w:p>
    <w:p w:rsidR="009065A6" w:rsidRPr="00830290" w:rsidRDefault="009065A6" w:rsidP="001545B8">
      <w:pPr>
        <w:pStyle w:val="Paragraph1"/>
        <w:rPr>
          <w:b/>
        </w:rPr>
      </w:pPr>
      <w:r w:rsidRPr="00830290">
        <w:rPr>
          <w:b/>
        </w:rPr>
        <w:t>Cele szczegółowe – uczeń:</w:t>
      </w:r>
    </w:p>
    <w:p w:rsidR="009065A6" w:rsidRPr="00830290" w:rsidRDefault="009065A6" w:rsidP="00830290">
      <w:pPr>
        <w:pStyle w:val="Bullets1"/>
        <w:rPr>
          <w:b/>
          <w:bCs/>
        </w:rPr>
      </w:pPr>
      <w:r w:rsidRPr="00830290">
        <w:rPr>
          <w:lang w:eastAsia="en-US"/>
        </w:rPr>
        <w:t>opisuje zjawisko promieniotwórczości naturalnej, wskazuje przykłady źródeł promieniowania jądrowego,</w:t>
      </w:r>
    </w:p>
    <w:p w:rsidR="009065A6" w:rsidRPr="00830290" w:rsidRDefault="009065A6" w:rsidP="00830290">
      <w:pPr>
        <w:pStyle w:val="Bullets1"/>
        <w:rPr>
          <w:b/>
          <w:bCs/>
        </w:rPr>
      </w:pPr>
      <w:r w:rsidRPr="00830290">
        <w:rPr>
          <w:lang w:eastAsia="en-US"/>
        </w:rPr>
        <w:t xml:space="preserve">wymienia właściwości promieniowania jądrowego </w:t>
      </w:r>
      <w:r w:rsidRPr="00830290">
        <w:rPr>
          <w:i/>
          <w:iCs/>
          <w:lang w:eastAsia="en-US"/>
        </w:rPr>
        <w:t>α</w:t>
      </w:r>
      <w:r w:rsidRPr="00830290">
        <w:rPr>
          <w:lang w:eastAsia="en-US"/>
        </w:rPr>
        <w:t xml:space="preserve">, </w:t>
      </w:r>
      <w:r w:rsidRPr="00830290">
        <w:rPr>
          <w:i/>
          <w:iCs/>
          <w:lang w:eastAsia="en-US"/>
        </w:rPr>
        <w:t>β</w:t>
      </w:r>
      <w:r w:rsidRPr="00830290">
        <w:rPr>
          <w:lang w:eastAsia="en-US"/>
        </w:rPr>
        <w:t xml:space="preserve">, </w:t>
      </w:r>
      <w:r w:rsidRPr="00830290">
        <w:rPr>
          <w:i/>
          <w:iCs/>
          <w:lang w:eastAsia="en-US"/>
        </w:rPr>
        <w:t>γ</w:t>
      </w:r>
      <w:r w:rsidRPr="00830290">
        <w:rPr>
          <w:iCs/>
          <w:lang w:eastAsia="en-US"/>
        </w:rPr>
        <w:t>,</w:t>
      </w:r>
    </w:p>
    <w:p w:rsidR="009065A6" w:rsidRPr="00830290" w:rsidRDefault="009065A6" w:rsidP="00830290">
      <w:pPr>
        <w:pStyle w:val="Bullets1"/>
        <w:rPr>
          <w:b/>
          <w:bCs/>
        </w:rPr>
      </w:pPr>
      <w:r w:rsidRPr="00830290">
        <w:rPr>
          <w:lang w:eastAsia="en-US"/>
        </w:rPr>
        <w:t>formułuje wnioski oparte na obserwacjach zjawiska promieniotwórczości,</w:t>
      </w:r>
    </w:p>
    <w:p w:rsidR="009065A6" w:rsidRPr="00830290" w:rsidRDefault="009065A6" w:rsidP="00830290">
      <w:pPr>
        <w:pStyle w:val="Bullets1"/>
        <w:rPr>
          <w:b/>
          <w:bCs/>
        </w:rPr>
      </w:pPr>
      <w:r w:rsidRPr="00830290">
        <w:rPr>
          <w:lang w:eastAsia="en-US"/>
        </w:rPr>
        <w:t xml:space="preserve">opisuje zasadę działania licznika </w:t>
      </w:r>
      <w:proofErr w:type="spellStart"/>
      <w:r w:rsidRPr="00830290">
        <w:rPr>
          <w:lang w:eastAsia="en-US"/>
        </w:rPr>
        <w:t>Geigera-Müllera</w:t>
      </w:r>
      <w:proofErr w:type="spellEnd"/>
      <w:r w:rsidRPr="00830290">
        <w:rPr>
          <w:lang w:eastAsia="en-US"/>
        </w:rPr>
        <w:t>,</w:t>
      </w:r>
    </w:p>
    <w:p w:rsidR="009065A6" w:rsidRPr="00830290" w:rsidRDefault="009065A6" w:rsidP="00830290">
      <w:pPr>
        <w:pStyle w:val="Bullets1"/>
        <w:rPr>
          <w:b/>
          <w:bCs/>
        </w:rPr>
      </w:pPr>
      <w:r w:rsidRPr="00830290">
        <w:rPr>
          <w:lang w:eastAsia="en-US"/>
        </w:rPr>
        <w:t>odczytuje dane z tabeli,</w:t>
      </w:r>
    </w:p>
    <w:p w:rsidR="009065A6" w:rsidRPr="00830290" w:rsidRDefault="009065A6" w:rsidP="00830290">
      <w:pPr>
        <w:pStyle w:val="Bullets1"/>
        <w:rPr>
          <w:lang w:eastAsia="en-US"/>
        </w:rPr>
      </w:pPr>
      <w:r w:rsidRPr="00830290">
        <w:rPr>
          <w:lang w:eastAsia="en-US"/>
        </w:rPr>
        <w:t>porównuje przenikliwość znanych rodzajów promieniowania oraz szkodliwość różnych źródeł promieniowania,</w:t>
      </w:r>
    </w:p>
    <w:p w:rsidR="009065A6" w:rsidRPr="00830290" w:rsidRDefault="009065A6" w:rsidP="00830290">
      <w:pPr>
        <w:pStyle w:val="Bullets1"/>
        <w:rPr>
          <w:lang w:eastAsia="en-US"/>
        </w:rPr>
      </w:pPr>
      <w:r w:rsidRPr="00830290">
        <w:rPr>
          <w:lang w:eastAsia="en-US"/>
        </w:rPr>
        <w:t>wyjaśnia, jak promieniowanie jądrowe wpływa na materię i organizmy,</w:t>
      </w:r>
    </w:p>
    <w:p w:rsidR="009065A6" w:rsidRPr="00830290" w:rsidRDefault="009065A6" w:rsidP="00830290">
      <w:pPr>
        <w:pStyle w:val="Bullets1"/>
        <w:rPr>
          <w:b/>
          <w:bCs/>
        </w:rPr>
      </w:pPr>
      <w:r w:rsidRPr="00830290">
        <w:rPr>
          <w:lang w:eastAsia="en-US"/>
        </w:rPr>
        <w:t>opisuje sposoby ochrony przed promieniowaniem,</w:t>
      </w:r>
    </w:p>
    <w:p w:rsidR="009065A6" w:rsidRPr="00830290" w:rsidRDefault="009065A6" w:rsidP="00830290">
      <w:pPr>
        <w:pStyle w:val="Bullets1"/>
        <w:rPr>
          <w:b/>
          <w:bCs/>
        </w:rPr>
      </w:pPr>
      <w:r w:rsidRPr="00830290">
        <w:rPr>
          <w:lang w:eastAsia="en-US"/>
        </w:rPr>
        <w:t>podaje przykłady wykorzystania zjawiska promieniotwórczości.</w:t>
      </w:r>
    </w:p>
    <w:p w:rsidR="009065A6" w:rsidRPr="00830290" w:rsidRDefault="009065A6" w:rsidP="001545B8">
      <w:pPr>
        <w:pStyle w:val="Paragraph1"/>
        <w:rPr>
          <w:b/>
        </w:rPr>
      </w:pPr>
      <w:r w:rsidRPr="00830290">
        <w:rPr>
          <w:b/>
        </w:rPr>
        <w:t>Metody:</w:t>
      </w:r>
    </w:p>
    <w:p w:rsidR="009065A6" w:rsidRPr="00830290" w:rsidRDefault="009065A6" w:rsidP="00830290">
      <w:pPr>
        <w:pStyle w:val="Bullets1"/>
      </w:pPr>
      <w:r w:rsidRPr="00830290">
        <w:t>obserwacje,</w:t>
      </w:r>
    </w:p>
    <w:p w:rsidR="009065A6" w:rsidRPr="00830290" w:rsidRDefault="009065A6" w:rsidP="00830290">
      <w:pPr>
        <w:pStyle w:val="Bullets1"/>
      </w:pPr>
      <w:r w:rsidRPr="00830290">
        <w:t>dyskusja,</w:t>
      </w:r>
    </w:p>
    <w:p w:rsidR="009065A6" w:rsidRPr="00830290" w:rsidRDefault="009065A6" w:rsidP="00830290">
      <w:pPr>
        <w:pStyle w:val="Bullets1"/>
      </w:pPr>
      <w:r w:rsidRPr="00830290">
        <w:t>pogadanka.</w:t>
      </w:r>
    </w:p>
    <w:p w:rsidR="009065A6" w:rsidRPr="00830290" w:rsidRDefault="009065A6" w:rsidP="001545B8">
      <w:pPr>
        <w:pStyle w:val="Paragraph1"/>
        <w:rPr>
          <w:b/>
        </w:rPr>
      </w:pPr>
      <w:r w:rsidRPr="00830290">
        <w:rPr>
          <w:b/>
        </w:rPr>
        <w:t>Formy pracy:</w:t>
      </w:r>
    </w:p>
    <w:p w:rsidR="009065A6" w:rsidRPr="00830290" w:rsidRDefault="009065A6" w:rsidP="00830290">
      <w:pPr>
        <w:pStyle w:val="Bullets1"/>
      </w:pPr>
      <w:r w:rsidRPr="00830290">
        <w:t>praca zbiorowa (z całą klasą).</w:t>
      </w:r>
    </w:p>
    <w:p w:rsidR="009065A6" w:rsidRPr="00830290" w:rsidRDefault="009065A6" w:rsidP="001545B8">
      <w:pPr>
        <w:pStyle w:val="Paragraph1"/>
        <w:rPr>
          <w:b/>
        </w:rPr>
      </w:pPr>
      <w:r w:rsidRPr="00830290">
        <w:rPr>
          <w:b/>
        </w:rPr>
        <w:t>Środki dydaktyczne:</w:t>
      </w:r>
    </w:p>
    <w:p w:rsidR="00A050CF" w:rsidRPr="00830290" w:rsidRDefault="00A050CF" w:rsidP="00830290">
      <w:pPr>
        <w:pStyle w:val="Bullets1"/>
        <w:rPr>
          <w:b/>
          <w:bCs/>
        </w:rPr>
      </w:pPr>
      <w:r w:rsidRPr="00830290">
        <w:t>plansz</w:t>
      </w:r>
      <w:r w:rsidR="00231234">
        <w:t>a „Układ okresowy pierwiastków”,</w:t>
      </w:r>
    </w:p>
    <w:p w:rsidR="00A050CF" w:rsidRPr="00830290" w:rsidRDefault="00A050CF" w:rsidP="00830290">
      <w:pPr>
        <w:pStyle w:val="Bullets1"/>
        <w:rPr>
          <w:b/>
          <w:bCs/>
        </w:rPr>
      </w:pPr>
      <w:r w:rsidRPr="00830290">
        <w:t>link – symulacja „Izotopy i masa atomowa”,</w:t>
      </w:r>
    </w:p>
    <w:p w:rsidR="00A050CF" w:rsidRPr="00830290" w:rsidRDefault="002C3BCE" w:rsidP="00830290">
      <w:pPr>
        <w:pStyle w:val="Bullets1"/>
        <w:numPr>
          <w:ilvl w:val="0"/>
          <w:numId w:val="0"/>
        </w:numPr>
        <w:ind w:left="284"/>
        <w:rPr>
          <w:b/>
          <w:bCs/>
        </w:rPr>
      </w:pPr>
      <w:hyperlink r:id="rId9" w:history="1">
        <w:r w:rsidR="00A050CF" w:rsidRPr="00830290">
          <w:rPr>
            <w:rStyle w:val="Hipercze"/>
          </w:rPr>
          <w:t>http://phet.colorado.edu/en/simulation/isotopes-and-atomic-mass</w:t>
        </w:r>
      </w:hyperlink>
      <w:r w:rsidR="00A050CF" w:rsidRPr="00830290">
        <w:t>,</w:t>
      </w:r>
    </w:p>
    <w:p w:rsidR="00A050CF" w:rsidRPr="00830290" w:rsidRDefault="00A050CF" w:rsidP="00830290">
      <w:pPr>
        <w:pStyle w:val="Bullets1"/>
        <w:rPr>
          <w:b/>
          <w:bCs/>
        </w:rPr>
      </w:pPr>
      <w:r w:rsidRPr="00830290">
        <w:lastRenderedPageBreak/>
        <w:t>plansza „Zasięg promieniowania”,</w:t>
      </w:r>
    </w:p>
    <w:p w:rsidR="00A050CF" w:rsidRPr="00DE3428" w:rsidRDefault="00A050CF" w:rsidP="00DE3428">
      <w:pPr>
        <w:pStyle w:val="Bullets1"/>
        <w:rPr>
          <w:b/>
          <w:bCs/>
        </w:rPr>
      </w:pPr>
      <w:r w:rsidRPr="00830290">
        <w:t>pl</w:t>
      </w:r>
      <w:r w:rsidRPr="00830290">
        <w:rPr>
          <w:bCs/>
        </w:rPr>
        <w:t>a</w:t>
      </w:r>
      <w:r w:rsidRPr="00830290">
        <w:t xml:space="preserve">nsza „Licznik </w:t>
      </w:r>
      <w:proofErr w:type="spellStart"/>
      <w:r w:rsidRPr="00830290">
        <w:t>Geigera-Müllera</w:t>
      </w:r>
      <w:proofErr w:type="spellEnd"/>
      <w:r w:rsidRPr="00830290">
        <w:t>”,</w:t>
      </w:r>
    </w:p>
    <w:p w:rsidR="00A050CF" w:rsidRPr="00830290" w:rsidRDefault="00A050CF" w:rsidP="00830290">
      <w:pPr>
        <w:pStyle w:val="Bullets1"/>
        <w:rPr>
          <w:b/>
          <w:bCs/>
        </w:rPr>
      </w:pPr>
      <w:r w:rsidRPr="00830290">
        <w:t>tabela „Skutki napromieniowania”,</w:t>
      </w:r>
    </w:p>
    <w:p w:rsidR="00690404" w:rsidRPr="00690404" w:rsidRDefault="00A050CF" w:rsidP="00830290">
      <w:pPr>
        <w:pStyle w:val="Bullets1"/>
        <w:rPr>
          <w:b/>
          <w:bCs/>
        </w:rPr>
      </w:pPr>
      <w:r w:rsidRPr="00830290">
        <w:rPr>
          <w:bCs/>
        </w:rPr>
        <w:t xml:space="preserve">link – „Świadomie o atomie”, </w:t>
      </w:r>
    </w:p>
    <w:p w:rsidR="00A050CF" w:rsidRPr="00830290" w:rsidRDefault="002C3BCE" w:rsidP="00690404">
      <w:pPr>
        <w:pStyle w:val="Bullets1"/>
        <w:numPr>
          <w:ilvl w:val="0"/>
          <w:numId w:val="0"/>
        </w:numPr>
        <w:ind w:left="284"/>
        <w:rPr>
          <w:b/>
          <w:bCs/>
        </w:rPr>
      </w:pPr>
      <w:hyperlink r:id="rId10" w:history="1">
        <w:r w:rsidR="00A050CF" w:rsidRPr="00830290">
          <w:rPr>
            <w:rStyle w:val="Hipercze"/>
          </w:rPr>
          <w:t>http://www.swiadomieoatomie.pl/warto-wiedziec/podstawy-fizyki/rozpady-jadrowe-i-promieniowanie-jonizujace.html</w:t>
        </w:r>
      </w:hyperlink>
      <w:r w:rsidR="00A050CF" w:rsidRPr="00830290">
        <w:t>,</w:t>
      </w:r>
    </w:p>
    <w:p w:rsidR="00A050CF" w:rsidRPr="00830290" w:rsidRDefault="00A050CF" w:rsidP="00830290">
      <w:pPr>
        <w:pStyle w:val="Bullets1"/>
        <w:rPr>
          <w:bCs/>
        </w:rPr>
      </w:pPr>
      <w:r w:rsidRPr="00830290">
        <w:t>plansza „Pytania spraw</w:t>
      </w:r>
      <w:r w:rsidRPr="00830290">
        <w:rPr>
          <w:bCs/>
        </w:rPr>
        <w:t>d</w:t>
      </w:r>
      <w:r w:rsidRPr="00830290">
        <w:t>zające”.</w:t>
      </w:r>
      <w:bookmarkStart w:id="0" w:name="_GoBack"/>
      <w:bookmarkEnd w:id="0"/>
    </w:p>
    <w:p w:rsidR="009065A6" w:rsidRPr="00830290" w:rsidRDefault="009065A6" w:rsidP="007861EE">
      <w:pPr>
        <w:pStyle w:val="Nagwek1"/>
      </w:pPr>
      <w:r w:rsidRPr="00830290">
        <w:t>Przebieg lekcji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78"/>
      </w:tblGrid>
      <w:tr w:rsidR="009065A6" w:rsidRPr="00830290" w:rsidTr="007861EE">
        <w:trPr>
          <w:trHeight w:val="448"/>
        </w:trPr>
        <w:tc>
          <w:tcPr>
            <w:tcW w:w="4644" w:type="dxa"/>
            <w:vAlign w:val="center"/>
          </w:tcPr>
          <w:p w:rsidR="009065A6" w:rsidRPr="00830290" w:rsidRDefault="009065A6" w:rsidP="007861EE">
            <w:pPr>
              <w:spacing w:after="0"/>
              <w:rPr>
                <w:b/>
              </w:rPr>
            </w:pPr>
            <w:r w:rsidRPr="00830290">
              <w:rPr>
                <w:b/>
              </w:rPr>
              <w:t>Czynności nauczyciela i uczniów</w:t>
            </w:r>
          </w:p>
        </w:tc>
        <w:tc>
          <w:tcPr>
            <w:tcW w:w="4678" w:type="dxa"/>
            <w:vAlign w:val="center"/>
          </w:tcPr>
          <w:p w:rsidR="009065A6" w:rsidRPr="00830290" w:rsidRDefault="009065A6" w:rsidP="007861EE">
            <w:pPr>
              <w:spacing w:after="0"/>
              <w:rPr>
                <w:b/>
              </w:rPr>
            </w:pPr>
            <w:r w:rsidRPr="00830290">
              <w:rPr>
                <w:b/>
              </w:rPr>
              <w:t>Uwagi, wykorzystanie środków dydaktycznych</w:t>
            </w:r>
          </w:p>
        </w:tc>
      </w:tr>
      <w:tr w:rsidR="009065A6" w:rsidRPr="00830290" w:rsidTr="0002182D">
        <w:tc>
          <w:tcPr>
            <w:tcW w:w="4644" w:type="dxa"/>
          </w:tcPr>
          <w:p w:rsidR="009065A6"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Wprowadzenie – powtórzenie podstawowych wiadomości dotyczących izotopów.</w:t>
            </w:r>
          </w:p>
        </w:tc>
        <w:tc>
          <w:tcPr>
            <w:tcW w:w="4678" w:type="dxa"/>
          </w:tcPr>
          <w:p w:rsidR="009065A6"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Skład jądra można ustalić za pomocą:</w:t>
            </w:r>
          </w:p>
          <w:p w:rsidR="009065A6" w:rsidRPr="00830290" w:rsidRDefault="007861EE" w:rsidP="007861EE">
            <w:pPr>
              <w:pStyle w:val="BulletsTable"/>
              <w:numPr>
                <w:ilvl w:val="0"/>
                <w:numId w:val="0"/>
              </w:numPr>
              <w:ind w:left="360"/>
              <w:rPr>
                <w:rFonts w:asciiTheme="minorHAnsi" w:hAnsiTheme="minorHAnsi"/>
                <w:sz w:val="22"/>
                <w:szCs w:val="22"/>
              </w:rPr>
            </w:pPr>
            <w:r w:rsidRPr="00830290">
              <w:rPr>
                <w:rFonts w:asciiTheme="minorHAnsi" w:hAnsiTheme="minorHAnsi"/>
                <w:i/>
                <w:sz w:val="22"/>
                <w:szCs w:val="22"/>
              </w:rPr>
              <w:t xml:space="preserve">- </w:t>
            </w:r>
            <w:r w:rsidR="009065A6" w:rsidRPr="00830290">
              <w:rPr>
                <w:rFonts w:asciiTheme="minorHAnsi" w:hAnsiTheme="minorHAnsi"/>
                <w:i/>
                <w:sz w:val="22"/>
                <w:szCs w:val="22"/>
              </w:rPr>
              <w:t>Z</w:t>
            </w:r>
            <w:r w:rsidR="009065A6" w:rsidRPr="00830290">
              <w:rPr>
                <w:rFonts w:asciiTheme="minorHAnsi" w:hAnsiTheme="minorHAnsi"/>
                <w:sz w:val="22"/>
                <w:szCs w:val="22"/>
              </w:rPr>
              <w:t xml:space="preserve"> – liczby atomowej informującej o liczbie protonów w jądrze,</w:t>
            </w:r>
          </w:p>
          <w:p w:rsidR="009065A6" w:rsidRPr="00830290" w:rsidRDefault="007861EE" w:rsidP="007861EE">
            <w:pPr>
              <w:pStyle w:val="BulletsTable"/>
              <w:numPr>
                <w:ilvl w:val="0"/>
                <w:numId w:val="0"/>
              </w:numPr>
              <w:ind w:left="360"/>
              <w:rPr>
                <w:rFonts w:asciiTheme="minorHAnsi" w:hAnsiTheme="minorHAnsi"/>
                <w:sz w:val="22"/>
                <w:szCs w:val="22"/>
              </w:rPr>
            </w:pPr>
            <w:r w:rsidRPr="00830290">
              <w:rPr>
                <w:rFonts w:asciiTheme="minorHAnsi" w:hAnsiTheme="minorHAnsi"/>
                <w:i/>
                <w:sz w:val="22"/>
                <w:szCs w:val="22"/>
              </w:rPr>
              <w:t xml:space="preserve">- </w:t>
            </w:r>
            <w:r w:rsidR="009065A6" w:rsidRPr="00830290">
              <w:rPr>
                <w:rFonts w:asciiTheme="minorHAnsi" w:hAnsiTheme="minorHAnsi"/>
                <w:i/>
                <w:sz w:val="22"/>
                <w:szCs w:val="22"/>
              </w:rPr>
              <w:t xml:space="preserve">A </w:t>
            </w:r>
            <w:r w:rsidR="009065A6" w:rsidRPr="00830290">
              <w:rPr>
                <w:rFonts w:asciiTheme="minorHAnsi" w:hAnsiTheme="minorHAnsi"/>
                <w:sz w:val="22"/>
                <w:szCs w:val="22"/>
              </w:rPr>
              <w:t>– liczby masowej informującej o liczbie nukleonów (protonów i neutronów) w jądrze,</w:t>
            </w:r>
          </w:p>
          <w:p w:rsidR="009065A6" w:rsidRPr="00830290" w:rsidRDefault="007861EE" w:rsidP="007861EE">
            <w:pPr>
              <w:pStyle w:val="BulletsTable"/>
              <w:numPr>
                <w:ilvl w:val="0"/>
                <w:numId w:val="0"/>
              </w:numPr>
              <w:ind w:left="360"/>
              <w:rPr>
                <w:rFonts w:asciiTheme="minorHAnsi" w:hAnsiTheme="minorHAnsi"/>
                <w:sz w:val="22"/>
                <w:szCs w:val="22"/>
              </w:rPr>
            </w:pPr>
            <w:r w:rsidRPr="00830290">
              <w:rPr>
                <w:rFonts w:asciiTheme="minorHAnsi" w:hAnsiTheme="minorHAnsi"/>
                <w:i/>
                <w:sz w:val="22"/>
                <w:szCs w:val="22"/>
              </w:rPr>
              <w:t xml:space="preserve">- </w:t>
            </w:r>
            <w:r w:rsidR="009065A6" w:rsidRPr="00830290">
              <w:rPr>
                <w:rFonts w:asciiTheme="minorHAnsi" w:hAnsiTheme="minorHAnsi"/>
                <w:i/>
                <w:sz w:val="22"/>
                <w:szCs w:val="22"/>
              </w:rPr>
              <w:t>N = A – Z</w:t>
            </w:r>
            <w:r w:rsidR="009065A6" w:rsidRPr="00830290">
              <w:rPr>
                <w:rFonts w:asciiTheme="minorHAnsi" w:hAnsiTheme="minorHAnsi"/>
                <w:sz w:val="22"/>
                <w:szCs w:val="22"/>
              </w:rPr>
              <w:t xml:space="preserve"> – liczba neutronów w jądrze.</w:t>
            </w:r>
          </w:p>
          <w:p w:rsidR="007861EE"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W układzie okresowym można znaleźć również masę atomową (np. dla wodoru </w:t>
            </w:r>
          </w:p>
          <w:p w:rsidR="007861EE"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 xml:space="preserve">to 1,0079 u). Jest ona większa niż 1, chociaż wodór ma jeden proton w jądrze </w:t>
            </w:r>
          </w:p>
          <w:p w:rsidR="007861EE"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 xml:space="preserve">– w przyrodzie występują również takie atomy wodoru, które oprócz protonu mają dodatkowo jeden neutron (deuter). Różne odmiany atomów tego samego pierwiastka </w:t>
            </w:r>
          </w:p>
          <w:p w:rsidR="009065A6"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 xml:space="preserve">to izotopy. Podana w układzie okresowym masa jest uśrednieniem mas izotopów danego pierwiastka występujących w przyrodzie. </w:t>
            </w:r>
          </w:p>
          <w:p w:rsidR="009065A6"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Wykorzystanie układu okre</w:t>
            </w:r>
            <w:r w:rsidR="00231234">
              <w:rPr>
                <w:rFonts w:asciiTheme="minorHAnsi" w:hAnsiTheme="minorHAnsi"/>
                <w:sz w:val="22"/>
                <w:szCs w:val="22"/>
              </w:rPr>
              <w:t>sowego pierwiastków</w:t>
            </w:r>
            <w:r w:rsidRPr="00830290">
              <w:rPr>
                <w:rFonts w:asciiTheme="minorHAnsi" w:hAnsiTheme="minorHAnsi"/>
                <w:sz w:val="22"/>
                <w:szCs w:val="22"/>
              </w:rPr>
              <w:t>.</w:t>
            </w:r>
          </w:p>
          <w:p w:rsidR="007861EE"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Warto skorzystać z symulacji „Izotopy i masa atomowa” – na stronie: </w:t>
            </w:r>
            <w:r w:rsidR="007861EE" w:rsidRPr="00830290">
              <w:rPr>
                <w:rFonts w:asciiTheme="minorHAnsi" w:hAnsiTheme="minorHAnsi"/>
                <w:sz w:val="22"/>
                <w:szCs w:val="22"/>
              </w:rPr>
              <w:t>http://phet.colorado.edu/en/simulation</w:t>
            </w:r>
          </w:p>
          <w:p w:rsidR="009065A6" w:rsidRPr="00830290" w:rsidRDefault="009065A6" w:rsidP="007861EE">
            <w:pPr>
              <w:pStyle w:val="BulletsTable"/>
              <w:numPr>
                <w:ilvl w:val="0"/>
                <w:numId w:val="0"/>
              </w:numPr>
              <w:spacing w:after="120"/>
              <w:ind w:left="360"/>
              <w:rPr>
                <w:rFonts w:asciiTheme="minorHAnsi" w:hAnsiTheme="minorHAnsi"/>
                <w:sz w:val="22"/>
                <w:szCs w:val="22"/>
              </w:rPr>
            </w:pPr>
            <w:r w:rsidRPr="00830290">
              <w:rPr>
                <w:rFonts w:asciiTheme="minorHAnsi" w:hAnsiTheme="minorHAnsi"/>
                <w:sz w:val="22"/>
                <w:szCs w:val="22"/>
              </w:rPr>
              <w:t>/</w:t>
            </w:r>
            <w:proofErr w:type="spellStart"/>
            <w:r w:rsidRPr="00830290">
              <w:rPr>
                <w:rFonts w:asciiTheme="minorHAnsi" w:hAnsiTheme="minorHAnsi"/>
                <w:sz w:val="22"/>
                <w:szCs w:val="22"/>
              </w:rPr>
              <w:t>isotopes-and-atomic-mass</w:t>
            </w:r>
            <w:proofErr w:type="spellEnd"/>
            <w:r w:rsidRPr="00830290">
              <w:rPr>
                <w:rFonts w:asciiTheme="minorHAnsi" w:hAnsiTheme="minorHAnsi"/>
                <w:sz w:val="22"/>
                <w:szCs w:val="22"/>
              </w:rPr>
              <w:t>.</w:t>
            </w:r>
          </w:p>
        </w:tc>
      </w:tr>
      <w:tr w:rsidR="009065A6" w:rsidRPr="00830290" w:rsidTr="0002182D">
        <w:tc>
          <w:tcPr>
            <w:tcW w:w="4644" w:type="dxa"/>
          </w:tcPr>
          <w:p w:rsidR="009065A6"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Pogadanka o historii odkrywania promieniotwórczości naturalnej przez Becquerela i małżeństwo Curie.</w:t>
            </w:r>
          </w:p>
        </w:tc>
        <w:tc>
          <w:tcPr>
            <w:tcW w:w="4678" w:type="dxa"/>
          </w:tcPr>
          <w:p w:rsidR="009065A6"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Pod koniec XIX w. Henri Becquerel zauważył, że uran powoduje zaczernienie kliszy fotograficznej nawet wtedy, gdy jest ona osłonięta od światła. Założył, że przyczyną jest wysyłanie przez uran nieznanego do tej pory promieniowania.</w:t>
            </w:r>
          </w:p>
          <w:p w:rsidR="009065A6"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Maria Skłodowska-Curie i jej mąż Pierre Curie zauważyli, że podobne promieniowanie wysyłane jest przez odkryte przez nich pierwiastki rad i polon.</w:t>
            </w:r>
          </w:p>
          <w:p w:rsidR="009065A6"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W 1903 r. trójka uczonych otrzymała Nagrodę </w:t>
            </w:r>
            <w:r w:rsidRPr="00830290">
              <w:rPr>
                <w:rFonts w:asciiTheme="minorHAnsi" w:hAnsiTheme="minorHAnsi"/>
                <w:sz w:val="22"/>
                <w:szCs w:val="22"/>
              </w:rPr>
              <w:lastRenderedPageBreak/>
              <w:t>Nobla za badania nad promieniotwórczością naturalną.</w:t>
            </w:r>
          </w:p>
        </w:tc>
      </w:tr>
      <w:tr w:rsidR="009065A6" w:rsidRPr="00830290" w:rsidTr="0002182D">
        <w:tc>
          <w:tcPr>
            <w:tcW w:w="4644" w:type="dxa"/>
          </w:tcPr>
          <w:p w:rsidR="009065A6"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lastRenderedPageBreak/>
              <w:t>Wprowadzenie pojęcia promieniotwórczości.</w:t>
            </w:r>
          </w:p>
        </w:tc>
        <w:tc>
          <w:tcPr>
            <w:tcW w:w="4678" w:type="dxa"/>
          </w:tcPr>
          <w:p w:rsidR="007861EE"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Pierwiastek może występować pod postaciami różnych izotopów. Większość jąder izotopów to jądra trwałe, ale istnieją też jądra niestabilne (nietrwałe), które ulegają samorzutnemu rozpadowi i zamieniają się </w:t>
            </w:r>
          </w:p>
          <w:p w:rsidR="009065A6"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w jądra innych pierwiastków.</w:t>
            </w:r>
          </w:p>
          <w:p w:rsidR="009065A6"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Podczas rozpadu jądra emitowane jest promieniowanie.</w:t>
            </w:r>
          </w:p>
          <w:p w:rsidR="009065A6"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Promieniotwórczość naturalna to zjawisko samorzutnego rozpadu jądra, w wyniku czego wysyłane jest promieniowanie.</w:t>
            </w:r>
          </w:p>
          <w:p w:rsidR="009065A6"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Rodzaje promieniowania jądrowego to m.in.: </w:t>
            </w:r>
            <w:r w:rsidRPr="00830290">
              <w:rPr>
                <w:rFonts w:asciiTheme="minorHAnsi" w:hAnsiTheme="minorHAnsi"/>
                <w:i/>
                <w:sz w:val="22"/>
                <w:szCs w:val="22"/>
              </w:rPr>
              <w:t>α</w:t>
            </w:r>
            <w:r w:rsidRPr="00830290">
              <w:rPr>
                <w:rFonts w:asciiTheme="minorHAnsi" w:hAnsiTheme="minorHAnsi"/>
                <w:sz w:val="22"/>
                <w:szCs w:val="22"/>
              </w:rPr>
              <w:t xml:space="preserve">, </w:t>
            </w:r>
            <w:r w:rsidRPr="00830290">
              <w:rPr>
                <w:rFonts w:asciiTheme="minorHAnsi" w:hAnsiTheme="minorHAnsi"/>
                <w:i/>
                <w:sz w:val="22"/>
                <w:szCs w:val="22"/>
              </w:rPr>
              <w:t>β</w:t>
            </w:r>
            <w:r w:rsidRPr="00830290">
              <w:rPr>
                <w:rFonts w:asciiTheme="minorHAnsi" w:hAnsiTheme="minorHAnsi"/>
                <w:sz w:val="22"/>
                <w:szCs w:val="22"/>
              </w:rPr>
              <w:t xml:space="preserve"> i </w:t>
            </w:r>
            <w:r w:rsidRPr="00830290">
              <w:rPr>
                <w:rFonts w:asciiTheme="minorHAnsi" w:hAnsiTheme="minorHAnsi"/>
                <w:i/>
                <w:sz w:val="22"/>
                <w:szCs w:val="22"/>
              </w:rPr>
              <w:sym w:font="Symbol" w:char="F067"/>
            </w:r>
            <w:r w:rsidRPr="00830290">
              <w:rPr>
                <w:rFonts w:asciiTheme="minorHAnsi" w:hAnsiTheme="minorHAnsi"/>
                <w:sz w:val="22"/>
                <w:szCs w:val="22"/>
              </w:rPr>
              <w:t>.</w:t>
            </w:r>
          </w:p>
        </w:tc>
      </w:tr>
      <w:tr w:rsidR="009065A6" w:rsidRPr="00830290" w:rsidTr="0002182D">
        <w:tc>
          <w:tcPr>
            <w:tcW w:w="4644" w:type="dxa"/>
          </w:tcPr>
          <w:p w:rsidR="009065A6"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Podanie podstawowych informacji dotyczących promieniowania </w:t>
            </w:r>
            <w:r w:rsidRPr="00830290">
              <w:rPr>
                <w:rFonts w:asciiTheme="minorHAnsi" w:hAnsiTheme="minorHAnsi"/>
                <w:i/>
                <w:sz w:val="22"/>
                <w:szCs w:val="22"/>
              </w:rPr>
              <w:t>α</w:t>
            </w:r>
            <w:r w:rsidRPr="00830290">
              <w:rPr>
                <w:rFonts w:asciiTheme="minorHAnsi" w:hAnsiTheme="minorHAnsi"/>
                <w:sz w:val="22"/>
                <w:szCs w:val="22"/>
              </w:rPr>
              <w:t>.</w:t>
            </w:r>
          </w:p>
        </w:tc>
        <w:tc>
          <w:tcPr>
            <w:tcW w:w="4678" w:type="dxa"/>
          </w:tcPr>
          <w:p w:rsidR="007861EE"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Promieniowanie </w:t>
            </w:r>
            <w:r w:rsidRPr="00830290">
              <w:rPr>
                <w:rFonts w:asciiTheme="minorHAnsi" w:hAnsiTheme="minorHAnsi"/>
                <w:i/>
                <w:sz w:val="22"/>
                <w:szCs w:val="22"/>
              </w:rPr>
              <w:t>α</w:t>
            </w:r>
            <w:r w:rsidRPr="00830290">
              <w:rPr>
                <w:rFonts w:asciiTheme="minorHAnsi" w:hAnsiTheme="minorHAnsi"/>
                <w:sz w:val="22"/>
                <w:szCs w:val="22"/>
              </w:rPr>
              <w:t xml:space="preserve"> to strumień cząstek </w:t>
            </w:r>
            <w:r w:rsidRPr="00830290">
              <w:rPr>
                <w:rFonts w:asciiTheme="minorHAnsi" w:hAnsiTheme="minorHAnsi"/>
                <w:i/>
                <w:sz w:val="22"/>
                <w:szCs w:val="22"/>
              </w:rPr>
              <w:t>α</w:t>
            </w:r>
            <w:r w:rsidRPr="00830290">
              <w:rPr>
                <w:rFonts w:asciiTheme="minorHAnsi" w:hAnsiTheme="minorHAnsi"/>
                <w:sz w:val="22"/>
                <w:szCs w:val="22"/>
              </w:rPr>
              <w:t xml:space="preserve">, czyli jąder helu złożonych z dwóch protonów </w:t>
            </w:r>
          </w:p>
          <w:p w:rsidR="009065A6"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 xml:space="preserve">i dwóch neutronów </w:t>
            </w:r>
            <m:oMath>
              <m:d>
                <m:dPr>
                  <m:ctrlPr>
                    <w:rPr>
                      <w:rFonts w:ascii="Cambria Math" w:hAnsi="Cambria Math"/>
                      <w:i/>
                      <w:sz w:val="22"/>
                      <w:szCs w:val="22"/>
                    </w:rPr>
                  </m:ctrlPr>
                </m:dPr>
                <m:e>
                  <m:sPre>
                    <m:sPrePr>
                      <m:ctrlPr>
                        <w:rPr>
                          <w:rFonts w:ascii="Cambria Math" w:hAnsi="Cambria Math"/>
                          <w:i/>
                          <w:sz w:val="22"/>
                          <w:szCs w:val="22"/>
                        </w:rPr>
                      </m:ctrlPr>
                    </m:sPrePr>
                    <m:sub>
                      <m:r>
                        <w:rPr>
                          <w:rFonts w:ascii="Cambria Math" w:hAnsi="Cambria Math"/>
                          <w:sz w:val="22"/>
                          <w:szCs w:val="22"/>
                        </w:rPr>
                        <m:t>2</m:t>
                      </m:r>
                    </m:sub>
                    <m:sup>
                      <m:r>
                        <w:rPr>
                          <w:rFonts w:ascii="Cambria Math" w:hAnsi="Cambria Math"/>
                          <w:sz w:val="22"/>
                          <w:szCs w:val="22"/>
                        </w:rPr>
                        <m:t>4</m:t>
                      </m:r>
                    </m:sup>
                    <m:e>
                      <m:r>
                        <m:rPr>
                          <m:sty m:val="p"/>
                        </m:rPr>
                        <w:rPr>
                          <w:rFonts w:ascii="Cambria Math" w:hAnsi="Cambria Math"/>
                          <w:sz w:val="22"/>
                          <w:szCs w:val="22"/>
                        </w:rPr>
                        <m:t>He</m:t>
                      </m:r>
                    </m:e>
                  </m:sPre>
                </m:e>
              </m:d>
            </m:oMath>
            <w:r w:rsidRPr="00830290">
              <w:rPr>
                <w:rFonts w:asciiTheme="minorHAnsi" w:hAnsiTheme="minorHAnsi"/>
                <w:sz w:val="22"/>
                <w:szCs w:val="22"/>
              </w:rPr>
              <w:t>.</w:t>
            </w:r>
          </w:p>
          <w:p w:rsidR="007861EE"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Jest to promieniowanie silnie pochłaniane przez materię – mało</w:t>
            </w:r>
            <w:r w:rsidR="007861EE" w:rsidRPr="00830290">
              <w:rPr>
                <w:rFonts w:asciiTheme="minorHAnsi" w:hAnsiTheme="minorHAnsi"/>
                <w:sz w:val="22"/>
                <w:szCs w:val="22"/>
              </w:rPr>
              <w:t xml:space="preserve"> przenikliwe, </w:t>
            </w:r>
          </w:p>
          <w:p w:rsidR="009065A6"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w powietrzu może przebyć zaledwie kilka centymetrów, a w gęstszej materii – ułamki milimetra. Zatrzymuje je nawet kartka papieru.</w:t>
            </w:r>
          </w:p>
          <w:p w:rsidR="009065A6"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Promieniowanie </w:t>
            </w:r>
            <w:r w:rsidRPr="00830290">
              <w:rPr>
                <w:rFonts w:asciiTheme="minorHAnsi" w:hAnsiTheme="minorHAnsi"/>
                <w:i/>
                <w:sz w:val="22"/>
                <w:szCs w:val="22"/>
              </w:rPr>
              <w:t>α</w:t>
            </w:r>
            <w:r w:rsidRPr="00830290">
              <w:rPr>
                <w:rFonts w:asciiTheme="minorHAnsi" w:hAnsiTheme="minorHAnsi"/>
                <w:sz w:val="22"/>
                <w:szCs w:val="22"/>
              </w:rPr>
              <w:t xml:space="preserve"> jest silnie jonizujące; podczas przechodzenia przez materię odrywa ono elektrony od atomów i rozbija cząsteczki związków chemicznych.</w:t>
            </w:r>
          </w:p>
        </w:tc>
      </w:tr>
      <w:tr w:rsidR="009065A6" w:rsidRPr="00830290" w:rsidTr="0002182D">
        <w:tc>
          <w:tcPr>
            <w:tcW w:w="4644" w:type="dxa"/>
          </w:tcPr>
          <w:p w:rsidR="009065A6"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Podanie podstawowych informacji dotyczących promieniowania </w:t>
            </w:r>
            <w:r w:rsidRPr="00830290">
              <w:rPr>
                <w:rFonts w:asciiTheme="minorHAnsi" w:hAnsiTheme="minorHAnsi"/>
                <w:i/>
                <w:sz w:val="22"/>
                <w:szCs w:val="22"/>
              </w:rPr>
              <w:t>β</w:t>
            </w:r>
            <w:r w:rsidRPr="00830290">
              <w:rPr>
                <w:rFonts w:asciiTheme="minorHAnsi" w:hAnsiTheme="minorHAnsi"/>
                <w:sz w:val="22"/>
                <w:szCs w:val="22"/>
              </w:rPr>
              <w:t>.</w:t>
            </w:r>
          </w:p>
        </w:tc>
        <w:tc>
          <w:tcPr>
            <w:tcW w:w="4678" w:type="dxa"/>
          </w:tcPr>
          <w:p w:rsidR="007861EE"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Jest to promieniowanie jonizujące, silnie pochłaniane przez materię, ale bardziej przenikliwe niż promieniowanie </w:t>
            </w:r>
          </w:p>
          <w:p w:rsidR="007861EE"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i/>
                <w:sz w:val="22"/>
                <w:szCs w:val="22"/>
              </w:rPr>
              <w:t>α</w:t>
            </w:r>
            <w:r w:rsidRPr="00830290">
              <w:rPr>
                <w:rFonts w:asciiTheme="minorHAnsi" w:hAnsiTheme="minorHAnsi"/>
                <w:sz w:val="22"/>
                <w:szCs w:val="22"/>
              </w:rPr>
              <w:t xml:space="preserve"> – w powietrzu może przebyć do kilku metrów, a w ciałach stałych – do kilku milimetrów. Zatrzymuje je cienka osłona, </w:t>
            </w:r>
          </w:p>
          <w:p w:rsidR="009065A6"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np. z drewna.</w:t>
            </w:r>
          </w:p>
          <w:p w:rsidR="009065A6"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Dla zdolniejszych uczniów</w:t>
            </w:r>
          </w:p>
          <w:p w:rsidR="007861EE"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 xml:space="preserve">Warto wspomnieć o podziale na promieniowanie </w:t>
            </w:r>
            <w:r w:rsidRPr="00830290">
              <w:rPr>
                <w:rFonts w:asciiTheme="minorHAnsi" w:hAnsiTheme="minorHAnsi"/>
                <w:i/>
                <w:sz w:val="22"/>
                <w:szCs w:val="22"/>
              </w:rPr>
              <w:t>β</w:t>
            </w:r>
            <w:r w:rsidRPr="00830290">
              <w:rPr>
                <w:rFonts w:asciiTheme="minorHAnsi" w:hAnsiTheme="minorHAnsi"/>
                <w:i/>
                <w:sz w:val="22"/>
                <w:szCs w:val="22"/>
                <w:vertAlign w:val="superscript"/>
              </w:rPr>
              <w:t>-</w:t>
            </w:r>
            <w:r w:rsidRPr="00830290">
              <w:rPr>
                <w:rFonts w:asciiTheme="minorHAnsi" w:hAnsiTheme="minorHAnsi"/>
                <w:sz w:val="22"/>
                <w:szCs w:val="22"/>
              </w:rPr>
              <w:t xml:space="preserve">(strumień elektronów) </w:t>
            </w:r>
          </w:p>
          <w:p w:rsidR="009065A6" w:rsidRPr="00830290" w:rsidRDefault="009065A6" w:rsidP="007861EE">
            <w:pPr>
              <w:pStyle w:val="BulletsTable"/>
              <w:numPr>
                <w:ilvl w:val="0"/>
                <w:numId w:val="0"/>
              </w:numPr>
              <w:spacing w:after="120"/>
              <w:ind w:left="360"/>
              <w:rPr>
                <w:rFonts w:asciiTheme="minorHAnsi" w:hAnsiTheme="minorHAnsi"/>
                <w:sz w:val="22"/>
                <w:szCs w:val="22"/>
              </w:rPr>
            </w:pPr>
            <w:r w:rsidRPr="00830290">
              <w:rPr>
                <w:rFonts w:asciiTheme="minorHAnsi" w:hAnsiTheme="minorHAnsi"/>
                <w:sz w:val="22"/>
                <w:szCs w:val="22"/>
              </w:rPr>
              <w:t xml:space="preserve">i </w:t>
            </w:r>
            <w:r w:rsidRPr="00830290">
              <w:rPr>
                <w:rFonts w:asciiTheme="minorHAnsi" w:hAnsiTheme="minorHAnsi"/>
                <w:i/>
                <w:sz w:val="22"/>
                <w:szCs w:val="22"/>
              </w:rPr>
              <w:t>β</w:t>
            </w:r>
            <w:r w:rsidRPr="00830290">
              <w:rPr>
                <w:rFonts w:asciiTheme="minorHAnsi" w:hAnsiTheme="minorHAnsi"/>
                <w:i/>
                <w:sz w:val="22"/>
                <w:szCs w:val="22"/>
                <w:vertAlign w:val="superscript"/>
              </w:rPr>
              <w:t>+</w:t>
            </w:r>
            <w:r w:rsidRPr="00830290">
              <w:rPr>
                <w:rFonts w:asciiTheme="minorHAnsi" w:hAnsiTheme="minorHAnsi"/>
                <w:sz w:val="22"/>
                <w:szCs w:val="22"/>
              </w:rPr>
              <w:t>, w którym z jądra wyrzucane są pozytony.</w:t>
            </w:r>
          </w:p>
        </w:tc>
      </w:tr>
      <w:tr w:rsidR="009065A6" w:rsidRPr="00830290" w:rsidTr="0002182D">
        <w:tc>
          <w:tcPr>
            <w:tcW w:w="4644" w:type="dxa"/>
          </w:tcPr>
          <w:p w:rsidR="009065A6"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Podanie podstawowych informacji dotyczących promieniowania </w:t>
            </w:r>
            <w:r w:rsidRPr="00830290">
              <w:rPr>
                <w:rFonts w:asciiTheme="minorHAnsi" w:hAnsiTheme="minorHAnsi"/>
                <w:i/>
                <w:sz w:val="22"/>
                <w:szCs w:val="22"/>
              </w:rPr>
              <w:sym w:font="Symbol" w:char="F067"/>
            </w:r>
            <w:r w:rsidRPr="00830290">
              <w:rPr>
                <w:rFonts w:asciiTheme="minorHAnsi" w:hAnsiTheme="minorHAnsi"/>
                <w:sz w:val="22"/>
                <w:szCs w:val="22"/>
              </w:rPr>
              <w:t>.</w:t>
            </w:r>
          </w:p>
        </w:tc>
        <w:tc>
          <w:tcPr>
            <w:tcW w:w="4678" w:type="dxa"/>
          </w:tcPr>
          <w:p w:rsidR="009065A6"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Promieniowanie </w:t>
            </w:r>
            <w:r w:rsidRPr="00830290">
              <w:rPr>
                <w:rFonts w:asciiTheme="minorHAnsi" w:hAnsiTheme="minorHAnsi"/>
                <w:i/>
                <w:sz w:val="22"/>
                <w:szCs w:val="22"/>
              </w:rPr>
              <w:sym w:font="Symbol" w:char="F067"/>
            </w:r>
            <w:r w:rsidRPr="00830290">
              <w:rPr>
                <w:rFonts w:asciiTheme="minorHAnsi" w:hAnsiTheme="minorHAnsi"/>
                <w:sz w:val="22"/>
                <w:szCs w:val="22"/>
              </w:rPr>
              <w:t xml:space="preserve"> to fale elektromagnetyczne, czyli strumień fotonów, o bardzo małej długości fali i bardzo dużej częstotliwości.</w:t>
            </w:r>
          </w:p>
          <w:p w:rsidR="007861EE"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Jest to najbardziej przenikliwy rodzaj promieniowania, przed którym trudno się osłonić – potrzeba grubych osłon, </w:t>
            </w:r>
          </w:p>
          <w:p w:rsidR="009065A6" w:rsidRPr="00830290" w:rsidRDefault="009065A6" w:rsidP="007861EE">
            <w:pPr>
              <w:pStyle w:val="BulletsTable"/>
              <w:numPr>
                <w:ilvl w:val="0"/>
                <w:numId w:val="0"/>
              </w:numPr>
              <w:spacing w:after="0"/>
              <w:ind w:left="360"/>
              <w:rPr>
                <w:rFonts w:asciiTheme="minorHAnsi" w:hAnsiTheme="minorHAnsi"/>
                <w:sz w:val="22"/>
                <w:szCs w:val="22"/>
              </w:rPr>
            </w:pPr>
            <w:r w:rsidRPr="00830290">
              <w:rPr>
                <w:rFonts w:asciiTheme="minorHAnsi" w:hAnsiTheme="minorHAnsi"/>
                <w:sz w:val="22"/>
                <w:szCs w:val="22"/>
              </w:rPr>
              <w:t>np. betonowych lub ołowianych.</w:t>
            </w:r>
          </w:p>
        </w:tc>
      </w:tr>
      <w:tr w:rsidR="009065A6" w:rsidRPr="00830290" w:rsidTr="0002182D">
        <w:tc>
          <w:tcPr>
            <w:tcW w:w="4644" w:type="dxa"/>
          </w:tcPr>
          <w:p w:rsidR="009065A6"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Porównanie wszystkich trzech rodzajów </w:t>
            </w:r>
            <w:r w:rsidRPr="00830290">
              <w:rPr>
                <w:rFonts w:asciiTheme="minorHAnsi" w:hAnsiTheme="minorHAnsi"/>
                <w:sz w:val="22"/>
                <w:szCs w:val="22"/>
              </w:rPr>
              <w:lastRenderedPageBreak/>
              <w:t>promieniowania.</w:t>
            </w:r>
          </w:p>
        </w:tc>
        <w:tc>
          <w:tcPr>
            <w:tcW w:w="4678" w:type="dxa"/>
          </w:tcPr>
          <w:p w:rsidR="009065A6"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lastRenderedPageBreak/>
              <w:t>Promieniowanie jądrowe:</w:t>
            </w:r>
          </w:p>
          <w:p w:rsidR="009065A6"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i/>
                <w:sz w:val="22"/>
                <w:szCs w:val="22"/>
              </w:rPr>
              <w:lastRenderedPageBreak/>
              <w:t>α</w:t>
            </w:r>
            <w:r w:rsidRPr="00830290">
              <w:rPr>
                <w:rFonts w:asciiTheme="minorHAnsi" w:hAnsiTheme="minorHAnsi"/>
                <w:sz w:val="22"/>
                <w:szCs w:val="22"/>
              </w:rPr>
              <w:t xml:space="preserve"> – strumień jąder helu; mało przenikliwe;</w:t>
            </w:r>
          </w:p>
          <w:p w:rsidR="009065A6"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i/>
                <w:sz w:val="22"/>
                <w:szCs w:val="22"/>
              </w:rPr>
              <w:t>β</w:t>
            </w:r>
            <w:r w:rsidRPr="00830290">
              <w:rPr>
                <w:rFonts w:asciiTheme="minorHAnsi" w:hAnsiTheme="minorHAnsi"/>
                <w:sz w:val="22"/>
                <w:szCs w:val="22"/>
              </w:rPr>
              <w:t xml:space="preserve"> – strumień elektronów (</w:t>
            </w:r>
            <w:r w:rsidRPr="00830290">
              <w:rPr>
                <w:rFonts w:asciiTheme="minorHAnsi" w:hAnsiTheme="minorHAnsi"/>
                <w:i/>
                <w:sz w:val="22"/>
                <w:szCs w:val="22"/>
              </w:rPr>
              <w:t>β</w:t>
            </w:r>
            <w:r w:rsidRPr="00830290">
              <w:rPr>
                <w:rFonts w:asciiTheme="minorHAnsi" w:hAnsiTheme="minorHAnsi"/>
                <w:i/>
                <w:sz w:val="22"/>
                <w:szCs w:val="22"/>
                <w:vertAlign w:val="superscript"/>
              </w:rPr>
              <w:t>-</w:t>
            </w:r>
            <w:r w:rsidRPr="00830290">
              <w:rPr>
                <w:rFonts w:asciiTheme="minorHAnsi" w:hAnsiTheme="minorHAnsi"/>
                <w:sz w:val="22"/>
                <w:szCs w:val="22"/>
              </w:rPr>
              <w:t>) lub pozytonów (</w:t>
            </w:r>
            <w:r w:rsidRPr="00830290">
              <w:rPr>
                <w:rFonts w:asciiTheme="minorHAnsi" w:hAnsiTheme="minorHAnsi"/>
                <w:i/>
                <w:sz w:val="22"/>
                <w:szCs w:val="22"/>
              </w:rPr>
              <w:t>β</w:t>
            </w:r>
            <w:r w:rsidRPr="00830290">
              <w:rPr>
                <w:rFonts w:asciiTheme="minorHAnsi" w:hAnsiTheme="minorHAnsi"/>
                <w:i/>
                <w:sz w:val="22"/>
                <w:szCs w:val="22"/>
                <w:vertAlign w:val="superscript"/>
              </w:rPr>
              <w:t>+</w:t>
            </w:r>
            <w:r w:rsidRPr="00830290">
              <w:rPr>
                <w:rFonts w:asciiTheme="minorHAnsi" w:hAnsiTheme="minorHAnsi"/>
                <w:sz w:val="22"/>
                <w:szCs w:val="22"/>
              </w:rPr>
              <w:t>); nieco bardziej przenikliwe;</w:t>
            </w:r>
          </w:p>
          <w:p w:rsidR="009065A6"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i/>
                <w:sz w:val="22"/>
                <w:szCs w:val="22"/>
              </w:rPr>
              <w:sym w:font="Symbol" w:char="F067"/>
            </w:r>
            <w:r w:rsidRPr="00830290">
              <w:rPr>
                <w:rFonts w:asciiTheme="minorHAnsi" w:hAnsiTheme="minorHAnsi"/>
                <w:sz w:val="22"/>
                <w:szCs w:val="22"/>
              </w:rPr>
              <w:t xml:space="preserve"> – strumień fotonów; najbardziej przenikliwe.</w:t>
            </w:r>
          </w:p>
          <w:p w:rsidR="009065A6"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Wykorzystanie planszy „Zasięg promieniowania”.</w:t>
            </w:r>
          </w:p>
        </w:tc>
      </w:tr>
      <w:tr w:rsidR="009065A6" w:rsidRPr="00830290" w:rsidTr="0002182D">
        <w:tc>
          <w:tcPr>
            <w:tcW w:w="4644" w:type="dxa"/>
          </w:tcPr>
          <w:p w:rsidR="009065A6"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lastRenderedPageBreak/>
              <w:t>Omówienie sposobów wykrywania promieniowania jądrowego.</w:t>
            </w:r>
          </w:p>
        </w:tc>
        <w:tc>
          <w:tcPr>
            <w:tcW w:w="4678" w:type="dxa"/>
          </w:tcPr>
          <w:p w:rsidR="009065A6"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Budowa i działanie licznika </w:t>
            </w:r>
            <w:proofErr w:type="spellStart"/>
            <w:r w:rsidRPr="00830290">
              <w:rPr>
                <w:rFonts w:asciiTheme="minorHAnsi" w:hAnsiTheme="minorHAnsi"/>
                <w:sz w:val="22"/>
                <w:szCs w:val="22"/>
              </w:rPr>
              <w:t>Geigera-Müllera</w:t>
            </w:r>
            <w:proofErr w:type="spellEnd"/>
            <w:r w:rsidRPr="00830290">
              <w:rPr>
                <w:rFonts w:asciiTheme="minorHAnsi" w:hAnsiTheme="minorHAnsi"/>
                <w:sz w:val="22"/>
                <w:szCs w:val="22"/>
              </w:rPr>
              <w:t>.</w:t>
            </w:r>
          </w:p>
          <w:p w:rsidR="007861EE"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 xml:space="preserve">W szczelnym szklanym cylindrze umieszczona jest metalowa rura z miedzi lub aluminium </w:t>
            </w:r>
          </w:p>
          <w:p w:rsidR="007861EE"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 xml:space="preserve">– jest ona elektrodą ujemną – katodą. </w:t>
            </w:r>
          </w:p>
          <w:p w:rsidR="007861EE"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 xml:space="preserve">Przez środek rury przebiega cienki drucik </w:t>
            </w:r>
          </w:p>
          <w:p w:rsidR="007861EE"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 xml:space="preserve">– to elektroda dodatnia – anoda. Cylinder wypełniony jest rozrzedzonym gazem pod ciśnieniem około 100 razy niższym </w:t>
            </w:r>
          </w:p>
          <w:p w:rsidR="009065A6"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od atmosferycznego. Gdy do cylindra dotrze promieniowanie, jonizuje atomy znajdującego się wewnątrz gazu i następuje przepływ prądu między elektrodami. Licznik zlicza wyładowania, dzięki czemu można ustalić, jak silne jest promieniowanie.</w:t>
            </w:r>
          </w:p>
          <w:p w:rsidR="009065A6" w:rsidRPr="00830290" w:rsidRDefault="009065A6" w:rsidP="00830290">
            <w:pPr>
              <w:pStyle w:val="BulletsTable"/>
              <w:numPr>
                <w:ilvl w:val="0"/>
                <w:numId w:val="5"/>
              </w:numPr>
              <w:rPr>
                <w:rFonts w:asciiTheme="minorHAnsi" w:hAnsiTheme="minorHAnsi"/>
                <w:sz w:val="22"/>
                <w:szCs w:val="22"/>
              </w:rPr>
            </w:pPr>
            <w:r w:rsidRPr="00830290">
              <w:rPr>
                <w:rFonts w:asciiTheme="minorHAnsi" w:hAnsiTheme="minorHAnsi"/>
                <w:sz w:val="22"/>
                <w:szCs w:val="22"/>
              </w:rPr>
              <w:t xml:space="preserve">Wykorzystanie planszy „Licznik </w:t>
            </w:r>
            <w:proofErr w:type="spellStart"/>
            <w:r w:rsidRPr="00830290">
              <w:rPr>
                <w:rFonts w:asciiTheme="minorHAnsi" w:hAnsiTheme="minorHAnsi"/>
                <w:sz w:val="22"/>
                <w:szCs w:val="22"/>
              </w:rPr>
              <w:t>Geigera-Müllera</w:t>
            </w:r>
            <w:proofErr w:type="spellEnd"/>
            <w:r w:rsidRPr="00830290">
              <w:rPr>
                <w:rFonts w:asciiTheme="minorHAnsi" w:hAnsiTheme="minorHAnsi"/>
                <w:sz w:val="22"/>
                <w:szCs w:val="22"/>
              </w:rPr>
              <w:t>”.</w:t>
            </w:r>
          </w:p>
          <w:p w:rsidR="007861EE"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Do detekcji promieniowania może również służyć klisza fotograficzna – promieniowanie powoduje zmianę związków chemicznych </w:t>
            </w:r>
          </w:p>
          <w:p w:rsidR="009065A6"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w emulsji pokrywającej kliszę; po jej wywołaniu można zaobserwować ślady cząstek.</w:t>
            </w:r>
          </w:p>
          <w:p w:rsidR="007861EE"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Komora Wilsona – urządzenie zaprojektowane już w 1900 r., służące </w:t>
            </w:r>
          </w:p>
          <w:p w:rsidR="007861EE"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 xml:space="preserve">do obserwacji śladów cząstek elementarnych. Komora wypełniona jest parą wodną, która skrapla się tylko w miejscach, w których powstają jony w wyniku jonizacji na skutek przejścia przez nie promieniowania. </w:t>
            </w:r>
          </w:p>
          <w:p w:rsidR="009065A6"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Tak powstają kropelki cieczy, które tworzą ślady promieniowania jonizującego.</w:t>
            </w:r>
          </w:p>
        </w:tc>
      </w:tr>
      <w:tr w:rsidR="009065A6" w:rsidRPr="00830290" w:rsidTr="0002182D">
        <w:tc>
          <w:tcPr>
            <w:tcW w:w="4644" w:type="dxa"/>
          </w:tcPr>
          <w:p w:rsidR="007861EE"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Dyskusja o zagrożeniach dla zdrowia wynikających z promieniowania jądrowego </w:t>
            </w:r>
          </w:p>
          <w:p w:rsidR="009065A6"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i o możliwościach jego wykorzystania.</w:t>
            </w:r>
          </w:p>
          <w:p w:rsidR="007861EE"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Omówienie dawek promieniowania. pochłanianych przez organizm człowieka </w:t>
            </w:r>
          </w:p>
          <w:p w:rsidR="009065A6"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w różnych sytuacjach.</w:t>
            </w:r>
          </w:p>
        </w:tc>
        <w:tc>
          <w:tcPr>
            <w:tcW w:w="4678" w:type="dxa"/>
          </w:tcPr>
          <w:p w:rsidR="007861EE"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Na działanie promieniowania jesteśmy wystawieni na co dzień; występuje ono </w:t>
            </w:r>
          </w:p>
          <w:p w:rsidR="009065A6"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w skorupie ziemskiej i atmosferze.</w:t>
            </w:r>
          </w:p>
          <w:p w:rsidR="009065A6"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Każdy organizm, także organizm człowieka, jest źródłem promieniowania.</w:t>
            </w:r>
          </w:p>
          <w:p w:rsidR="007861EE"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Promieniowanie jest zabójcze dla organizmów jednokomórkowych, dlatego stosuje się je m.in. do sterylizacji żywności </w:t>
            </w:r>
          </w:p>
          <w:p w:rsidR="009065A6"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w celu zabicia bakterii.</w:t>
            </w:r>
          </w:p>
          <w:p w:rsidR="007861EE" w:rsidRPr="00830290" w:rsidRDefault="007861EE" w:rsidP="007861EE">
            <w:pPr>
              <w:pStyle w:val="BulletsTable"/>
              <w:numPr>
                <w:ilvl w:val="0"/>
                <w:numId w:val="0"/>
              </w:numPr>
              <w:ind w:left="360"/>
              <w:rPr>
                <w:rFonts w:asciiTheme="minorHAnsi" w:hAnsiTheme="minorHAnsi"/>
                <w:sz w:val="22"/>
                <w:szCs w:val="22"/>
              </w:rPr>
            </w:pPr>
          </w:p>
          <w:p w:rsidR="007861EE"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Promieniowanie stosowane jest również </w:t>
            </w:r>
          </w:p>
          <w:p w:rsidR="009065A6"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lastRenderedPageBreak/>
              <w:t>w leczeniu nowotworów (naświetlanie, podawanie doustne lub wstrzykiwanie pierwiastków promieniotwórczych jako kontrastu).</w:t>
            </w:r>
          </w:p>
          <w:p w:rsidR="007861EE"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Organizm wystawiony na działanie dużej dawki promieniowania może zapaść </w:t>
            </w:r>
          </w:p>
          <w:p w:rsidR="009065A6"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na chorobę popromienną (np. po ekspozycji na promieniowanie spowodowane awarią reaktora jądrowego lub wybuchu bomby atomowej).</w:t>
            </w:r>
          </w:p>
          <w:p w:rsidR="009065A6"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Najbardziej niebezpieczne jest promieniowanie </w:t>
            </w:r>
            <w:r w:rsidRPr="00830290">
              <w:rPr>
                <w:rFonts w:asciiTheme="minorHAnsi" w:hAnsiTheme="minorHAnsi"/>
                <w:i/>
                <w:sz w:val="22"/>
                <w:szCs w:val="22"/>
              </w:rPr>
              <w:t>α</w:t>
            </w:r>
            <w:r w:rsidRPr="00830290">
              <w:rPr>
                <w:rFonts w:asciiTheme="minorHAnsi" w:hAnsiTheme="minorHAnsi"/>
                <w:sz w:val="22"/>
                <w:szCs w:val="22"/>
              </w:rPr>
              <w:t>, ale ma ono słabą przenikliwość, nie jest w stanie przedostać się przez skórę człowieka, staje się niebezpieczne wtedy, gdy dostanie się do wnętrza organizmu z pożywieniem lub przez błony śluzowe.</w:t>
            </w:r>
          </w:p>
          <w:p w:rsidR="009065A6"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Promieniowanie </w:t>
            </w:r>
            <w:r w:rsidRPr="00830290">
              <w:rPr>
                <w:rFonts w:asciiTheme="minorHAnsi" w:hAnsiTheme="minorHAnsi"/>
                <w:i/>
                <w:sz w:val="22"/>
                <w:szCs w:val="22"/>
              </w:rPr>
              <w:t>β</w:t>
            </w:r>
            <w:r w:rsidRPr="00830290">
              <w:rPr>
                <w:rFonts w:asciiTheme="minorHAnsi" w:hAnsiTheme="minorHAnsi"/>
                <w:sz w:val="22"/>
                <w:szCs w:val="22"/>
              </w:rPr>
              <w:t xml:space="preserve"> ma większą przenikliwość, ale (jeśli nie dostanie się do wnętrza organizmu) powoduje tylko podrażnienie skóry.</w:t>
            </w:r>
          </w:p>
          <w:p w:rsidR="009065A6"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Promieniowanie </w:t>
            </w:r>
            <w:r w:rsidRPr="00830290">
              <w:rPr>
                <w:rFonts w:asciiTheme="minorHAnsi" w:hAnsiTheme="minorHAnsi"/>
                <w:i/>
                <w:sz w:val="22"/>
                <w:szCs w:val="22"/>
              </w:rPr>
              <w:sym w:font="Symbol" w:char="F067"/>
            </w:r>
            <w:r w:rsidRPr="00830290">
              <w:rPr>
                <w:rFonts w:asciiTheme="minorHAnsi" w:hAnsiTheme="minorHAnsi"/>
                <w:sz w:val="22"/>
                <w:szCs w:val="22"/>
              </w:rPr>
              <w:t xml:space="preserve">  jest bardzo przenikliwe, może uszkodzić komórki organów wewnętrznych, jednak fotony słabo oddziałują z materią, więc tylko silne źródła tego promieniowania są niebezpieczne dla ludzi.</w:t>
            </w:r>
          </w:p>
          <w:p w:rsidR="007861EE"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Substancje promieniotwórcze oznaczane </w:t>
            </w:r>
          </w:p>
          <w:p w:rsidR="007861EE"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 xml:space="preserve">są specjalnymi znakami ostrzegawczymi </w:t>
            </w:r>
          </w:p>
          <w:p w:rsidR="009065A6"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 plansza „Uwaga – promieniowanie!”.</w:t>
            </w:r>
          </w:p>
          <w:p w:rsidR="007861EE"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Wprowadzenie jednostki dawki pochłoniętego promieniowania </w:t>
            </w:r>
          </w:p>
          <w:p w:rsidR="007861EE"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 xml:space="preserve">(z uwzględnieniem rodzaju promieniowania </w:t>
            </w:r>
          </w:p>
          <w:p w:rsidR="007861EE"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 xml:space="preserve">i skutków jego działania na organizm) </w:t>
            </w:r>
          </w:p>
          <w:p w:rsidR="009065A6"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 siwert [</w:t>
            </w:r>
            <w:proofErr w:type="spellStart"/>
            <w:r w:rsidRPr="00830290">
              <w:rPr>
                <w:rFonts w:asciiTheme="minorHAnsi" w:hAnsiTheme="minorHAnsi"/>
                <w:sz w:val="22"/>
                <w:szCs w:val="22"/>
              </w:rPr>
              <w:t>Sv</w:t>
            </w:r>
            <w:proofErr w:type="spellEnd"/>
            <w:r w:rsidRPr="00830290">
              <w:rPr>
                <w:rFonts w:asciiTheme="minorHAnsi" w:hAnsiTheme="minorHAnsi"/>
                <w:sz w:val="22"/>
                <w:szCs w:val="22"/>
              </w:rPr>
              <w:t>].</w:t>
            </w:r>
          </w:p>
          <w:p w:rsidR="009065A6"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Wykorzystanie zadania interaktywnego „Dawki promieniowania” ilustrującego dawki promieniowania pochłaniane przez człowieka w różnych sytuacjach.</w:t>
            </w:r>
          </w:p>
          <w:p w:rsidR="007861EE"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Wykorzystanie planszy „Skutki napromieniowania” pokazującej objawy </w:t>
            </w:r>
          </w:p>
          <w:p w:rsidR="007861EE"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 xml:space="preserve">i skutki napromieniowania w zależności </w:t>
            </w:r>
          </w:p>
          <w:p w:rsidR="009065A6"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od ilości pochłoniętego promieniowania.</w:t>
            </w:r>
          </w:p>
          <w:p w:rsidR="007861EE"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 xml:space="preserve">Warto odwiedzić stronę: </w:t>
            </w:r>
            <w:r w:rsidR="007861EE" w:rsidRPr="00830290">
              <w:rPr>
                <w:rFonts w:asciiTheme="minorHAnsi" w:hAnsiTheme="minorHAnsi"/>
                <w:sz w:val="22"/>
                <w:szCs w:val="22"/>
              </w:rPr>
              <w:t>http://www.swiadomieoatomie.pl/warto-wiedziec/podstawy-fizyki/rozpady-jadrowe-</w:t>
            </w:r>
          </w:p>
          <w:p w:rsidR="009065A6"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i-promieniowanie-jonizujace.html; można tam znaleźć ciekawe informacje dotyczące promieniowania, np.:</w:t>
            </w:r>
          </w:p>
          <w:p w:rsidR="007861EE" w:rsidRPr="00830290" w:rsidRDefault="007861EE" w:rsidP="007861EE">
            <w:pPr>
              <w:pStyle w:val="BulletsTable"/>
              <w:numPr>
                <w:ilvl w:val="0"/>
                <w:numId w:val="0"/>
              </w:numPr>
              <w:ind w:left="360"/>
              <w:rPr>
                <w:rFonts w:asciiTheme="minorHAnsi" w:hAnsiTheme="minorHAnsi"/>
                <w:sz w:val="22"/>
                <w:szCs w:val="22"/>
              </w:rPr>
            </w:pPr>
          </w:p>
          <w:p w:rsidR="007861EE" w:rsidRPr="00830290" w:rsidRDefault="007861EE"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 xml:space="preserve">- </w:t>
            </w:r>
            <w:proofErr w:type="spellStart"/>
            <w:r w:rsidR="009065A6" w:rsidRPr="00830290">
              <w:rPr>
                <w:rFonts w:asciiTheme="minorHAnsi" w:hAnsiTheme="minorHAnsi"/>
                <w:sz w:val="22"/>
                <w:szCs w:val="22"/>
              </w:rPr>
              <w:t>promieniowrażliwość</w:t>
            </w:r>
            <w:proofErr w:type="spellEnd"/>
            <w:r w:rsidR="009065A6" w:rsidRPr="00830290">
              <w:rPr>
                <w:rFonts w:asciiTheme="minorHAnsi" w:hAnsiTheme="minorHAnsi"/>
                <w:sz w:val="22"/>
                <w:szCs w:val="22"/>
              </w:rPr>
              <w:t xml:space="preserve"> różnych narządów </w:t>
            </w:r>
          </w:p>
          <w:p w:rsidR="009065A6"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lastRenderedPageBreak/>
              <w:t>w organizmie człowieka,</w:t>
            </w:r>
          </w:p>
          <w:p w:rsidR="009065A6" w:rsidRPr="00830290" w:rsidRDefault="007861EE"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 xml:space="preserve">- </w:t>
            </w:r>
            <w:r w:rsidR="009065A6" w:rsidRPr="00830290">
              <w:rPr>
                <w:rFonts w:asciiTheme="minorHAnsi" w:hAnsiTheme="minorHAnsi"/>
                <w:sz w:val="22"/>
                <w:szCs w:val="22"/>
              </w:rPr>
              <w:t>procentowy udział różnych źródeł promieniowania w dawce pochłanianej średnio przez człowieka w ciągu roku,</w:t>
            </w:r>
          </w:p>
          <w:p w:rsidR="009065A6" w:rsidRPr="00830290" w:rsidRDefault="007861EE"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 xml:space="preserve">- </w:t>
            </w:r>
            <w:r w:rsidR="009065A6" w:rsidRPr="00830290">
              <w:rPr>
                <w:rFonts w:asciiTheme="minorHAnsi" w:hAnsiTheme="minorHAnsi"/>
                <w:sz w:val="22"/>
                <w:szCs w:val="22"/>
              </w:rPr>
              <w:t>skład naturalnego tła promieniowania,</w:t>
            </w:r>
          </w:p>
          <w:p w:rsidR="007861EE" w:rsidRPr="00830290" w:rsidRDefault="007861EE"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 xml:space="preserve">- </w:t>
            </w:r>
            <w:r w:rsidR="009065A6" w:rsidRPr="00830290">
              <w:rPr>
                <w:rFonts w:asciiTheme="minorHAnsi" w:hAnsiTheme="minorHAnsi"/>
                <w:sz w:val="22"/>
                <w:szCs w:val="22"/>
              </w:rPr>
              <w:t xml:space="preserve">rozkład dawek promieniowania gamma </w:t>
            </w:r>
          </w:p>
          <w:p w:rsidR="009065A6" w:rsidRPr="00830290" w:rsidRDefault="009065A6" w:rsidP="007861EE">
            <w:pPr>
              <w:pStyle w:val="BulletsTable"/>
              <w:numPr>
                <w:ilvl w:val="0"/>
                <w:numId w:val="0"/>
              </w:numPr>
              <w:ind w:left="360"/>
              <w:rPr>
                <w:rFonts w:asciiTheme="minorHAnsi" w:hAnsiTheme="minorHAnsi"/>
                <w:sz w:val="22"/>
                <w:szCs w:val="22"/>
              </w:rPr>
            </w:pPr>
            <w:r w:rsidRPr="00830290">
              <w:rPr>
                <w:rFonts w:asciiTheme="minorHAnsi" w:hAnsiTheme="minorHAnsi"/>
                <w:sz w:val="22"/>
                <w:szCs w:val="22"/>
              </w:rPr>
              <w:t>w Polsce.</w:t>
            </w:r>
          </w:p>
        </w:tc>
      </w:tr>
      <w:tr w:rsidR="009065A6" w:rsidRPr="00830290" w:rsidTr="0002182D">
        <w:tc>
          <w:tcPr>
            <w:tcW w:w="4644" w:type="dxa"/>
          </w:tcPr>
          <w:p w:rsidR="009065A6"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lastRenderedPageBreak/>
              <w:t>Podsumowanie lekcji.</w:t>
            </w:r>
          </w:p>
        </w:tc>
        <w:tc>
          <w:tcPr>
            <w:tcW w:w="4678" w:type="dxa"/>
          </w:tcPr>
          <w:p w:rsidR="009065A6" w:rsidRPr="00830290" w:rsidRDefault="009065A6" w:rsidP="007861EE">
            <w:pPr>
              <w:pStyle w:val="BulletsTable"/>
              <w:rPr>
                <w:rFonts w:asciiTheme="minorHAnsi" w:hAnsiTheme="minorHAnsi"/>
                <w:sz w:val="22"/>
                <w:szCs w:val="22"/>
              </w:rPr>
            </w:pPr>
            <w:r w:rsidRPr="00830290">
              <w:rPr>
                <w:rFonts w:asciiTheme="minorHAnsi" w:hAnsiTheme="minorHAnsi"/>
                <w:sz w:val="22"/>
                <w:szCs w:val="22"/>
              </w:rPr>
              <w:t>Zadanie uczniom pytań podsumowujących wiedzę zdobytą na lekcji – „Pytania sprawdzające”.</w:t>
            </w:r>
          </w:p>
        </w:tc>
      </w:tr>
    </w:tbl>
    <w:p w:rsidR="009065A6" w:rsidRPr="00830290" w:rsidRDefault="009065A6" w:rsidP="007861EE">
      <w:pPr>
        <w:pStyle w:val="Nagwek1"/>
      </w:pPr>
      <w:r w:rsidRPr="00830290">
        <w:t>Pytania sprawdzające</w:t>
      </w:r>
    </w:p>
    <w:p w:rsidR="009065A6" w:rsidRPr="00830290" w:rsidRDefault="009065A6" w:rsidP="007861EE">
      <w:pPr>
        <w:pStyle w:val="Numbers1"/>
      </w:pPr>
      <w:r w:rsidRPr="00830290">
        <w:t>Wyjaśnij, czym jest promieniotwórczość naturalna.</w:t>
      </w:r>
    </w:p>
    <w:p w:rsidR="009065A6" w:rsidRPr="00830290" w:rsidRDefault="009065A6" w:rsidP="007861EE">
      <w:pPr>
        <w:pStyle w:val="Numbers1"/>
      </w:pPr>
      <w:r w:rsidRPr="00830290">
        <w:t>Wymień rodzaje promieniowania jądrowego.</w:t>
      </w:r>
    </w:p>
    <w:p w:rsidR="009065A6" w:rsidRPr="00830290" w:rsidRDefault="009065A6" w:rsidP="007861EE">
      <w:pPr>
        <w:pStyle w:val="Numbers1"/>
      </w:pPr>
      <w:r w:rsidRPr="00830290">
        <w:t>Opisz właściwości promieniowania:</w:t>
      </w:r>
    </w:p>
    <w:p w:rsidR="009065A6" w:rsidRPr="00830290" w:rsidRDefault="009065A6" w:rsidP="007861EE">
      <w:pPr>
        <w:pStyle w:val="Numbers1"/>
        <w:numPr>
          <w:ilvl w:val="0"/>
          <w:numId w:val="0"/>
        </w:numPr>
        <w:ind w:left="284"/>
      </w:pPr>
      <w:r w:rsidRPr="00830290">
        <w:t>a) alfa,</w:t>
      </w:r>
    </w:p>
    <w:p w:rsidR="009065A6" w:rsidRPr="00830290" w:rsidRDefault="009065A6" w:rsidP="007861EE">
      <w:pPr>
        <w:pStyle w:val="Numbers1"/>
        <w:numPr>
          <w:ilvl w:val="0"/>
          <w:numId w:val="0"/>
        </w:numPr>
        <w:ind w:left="284"/>
      </w:pPr>
      <w:r w:rsidRPr="00830290">
        <w:t xml:space="preserve">b) beta, </w:t>
      </w:r>
    </w:p>
    <w:p w:rsidR="009065A6" w:rsidRPr="00830290" w:rsidRDefault="009065A6" w:rsidP="007861EE">
      <w:pPr>
        <w:pStyle w:val="Numbers1"/>
        <w:numPr>
          <w:ilvl w:val="0"/>
          <w:numId w:val="0"/>
        </w:numPr>
        <w:ind w:left="284"/>
      </w:pPr>
      <w:r w:rsidRPr="00830290">
        <w:t>c) gamma.</w:t>
      </w:r>
    </w:p>
    <w:p w:rsidR="009065A6" w:rsidRPr="00830290" w:rsidRDefault="009065A6" w:rsidP="007861EE">
      <w:pPr>
        <w:pStyle w:val="Numbers1"/>
      </w:pPr>
      <w:r w:rsidRPr="00830290">
        <w:t>Wymień metody detekcji promieniowania jądrowego.</w:t>
      </w:r>
    </w:p>
    <w:p w:rsidR="007861EE" w:rsidRPr="00830290" w:rsidRDefault="009065A6" w:rsidP="007861EE">
      <w:pPr>
        <w:pStyle w:val="Numbers1"/>
      </w:pPr>
      <w:r w:rsidRPr="00830290">
        <w:t xml:space="preserve">Opisz skutki promieniowania jądrowego. Wyjaśnij, w jakich okolicznościach jest ono szkodliwe </w:t>
      </w:r>
    </w:p>
    <w:p w:rsidR="009065A6" w:rsidRPr="00830290" w:rsidRDefault="009065A6" w:rsidP="007861EE">
      <w:pPr>
        <w:pStyle w:val="Numbers1"/>
        <w:numPr>
          <w:ilvl w:val="0"/>
          <w:numId w:val="0"/>
        </w:numPr>
        <w:ind w:left="284"/>
      </w:pPr>
      <w:r w:rsidRPr="00830290">
        <w:t>dla człowieka.</w:t>
      </w:r>
    </w:p>
    <w:p w:rsidR="008264BA" w:rsidRPr="00830290" w:rsidRDefault="009065A6" w:rsidP="007861EE">
      <w:pPr>
        <w:pStyle w:val="Numbers1"/>
      </w:pPr>
      <w:r w:rsidRPr="00830290">
        <w:t>Opisz korzyści wynikające z promieniowania jądrowego.</w:t>
      </w:r>
    </w:p>
    <w:sectPr w:rsidR="008264BA" w:rsidRPr="00830290" w:rsidSect="00C52DA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B81" w:rsidRDefault="00092B81" w:rsidP="00A814E0">
      <w:pPr>
        <w:spacing w:after="0" w:line="240" w:lineRule="auto"/>
      </w:pPr>
      <w:r>
        <w:separator/>
      </w:r>
    </w:p>
  </w:endnote>
  <w:endnote w:type="continuationSeparator" w:id="0">
    <w:p w:rsidR="00092B81" w:rsidRDefault="00092B81" w:rsidP="00A81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31" w:rsidRDefault="00343831">
    <w:pPr>
      <w:pStyle w:val="Stopka"/>
    </w:pPr>
    <w:r>
      <w:rPr>
        <w:noProof/>
      </w:rPr>
      <w:drawing>
        <wp:anchor distT="0" distB="0" distL="114300" distR="114300" simplePos="0" relativeHeight="251658240" behindDoc="1" locked="0" layoutInCell="1" allowOverlap="1">
          <wp:simplePos x="0" y="0"/>
          <wp:positionH relativeFrom="column">
            <wp:posOffset>-483235</wp:posOffset>
          </wp:positionH>
          <wp:positionV relativeFrom="paragraph">
            <wp:posOffset>-373271</wp:posOffset>
          </wp:positionV>
          <wp:extent cx="6668829" cy="797442"/>
          <wp:effectExtent l="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srcRect/>
                  <a:stretch>
                    <a:fillRect/>
                  </a:stretch>
                </pic:blipFill>
                <pic:spPr bwMode="auto">
                  <a:xfrm>
                    <a:off x="0" y="0"/>
                    <a:ext cx="6668829" cy="797442"/>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B81" w:rsidRDefault="00092B81" w:rsidP="00A814E0">
      <w:pPr>
        <w:spacing w:after="0" w:line="240" w:lineRule="auto"/>
      </w:pPr>
      <w:r>
        <w:separator/>
      </w:r>
    </w:p>
  </w:footnote>
  <w:footnote w:type="continuationSeparator" w:id="0">
    <w:p w:rsidR="00092B81" w:rsidRDefault="00092B81" w:rsidP="00A814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002591"/>
      <w:docPartObj>
        <w:docPartGallery w:val="Page Numbers (Top of Page)"/>
        <w:docPartUnique/>
      </w:docPartObj>
    </w:sdtPr>
    <w:sdtEndPr>
      <w:rPr>
        <w:color w:val="7F7F7F" w:themeColor="background1" w:themeShade="7F"/>
        <w:spacing w:val="60"/>
      </w:rPr>
    </w:sdtEndPr>
    <w:sdtContent>
      <w:p w:rsidR="00343831" w:rsidRDefault="002C3BCE">
        <w:pPr>
          <w:pStyle w:val="Nagwek"/>
          <w:pBdr>
            <w:bottom w:val="single" w:sz="4" w:space="1" w:color="D9D9D9" w:themeColor="background1" w:themeShade="D9"/>
          </w:pBdr>
          <w:rPr>
            <w:b/>
          </w:rPr>
        </w:pPr>
        <w:r w:rsidRPr="002C3BCE">
          <w:fldChar w:fldCharType="begin"/>
        </w:r>
        <w:r w:rsidR="00343831">
          <w:instrText xml:space="preserve"> PAGE   \* MERGEFORMAT </w:instrText>
        </w:r>
        <w:r w:rsidRPr="002C3BCE">
          <w:fldChar w:fldCharType="separate"/>
        </w:r>
        <w:r w:rsidR="00690404" w:rsidRPr="00690404">
          <w:rPr>
            <w:b/>
            <w:noProof/>
          </w:rPr>
          <w:t>7</w:t>
        </w:r>
        <w:r>
          <w:rPr>
            <w:b/>
            <w:noProof/>
          </w:rPr>
          <w:fldChar w:fldCharType="end"/>
        </w:r>
        <w:r w:rsidR="00343831">
          <w:rPr>
            <w:b/>
          </w:rPr>
          <w:t xml:space="preserve"> | </w:t>
        </w:r>
        <w:r w:rsidR="00343831">
          <w:rPr>
            <w:color w:val="7F7F7F" w:themeColor="background1" w:themeShade="7F"/>
            <w:spacing w:val="60"/>
          </w:rPr>
          <w:t>Strona</w:t>
        </w:r>
      </w:p>
    </w:sdtContent>
  </w:sdt>
  <w:p w:rsidR="00343831" w:rsidRDefault="0034383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4"/>
    <w:multiLevelType w:val="singleLevel"/>
    <w:tmpl w:val="00000024"/>
    <w:name w:val="WW8Num317"/>
    <w:lvl w:ilvl="0">
      <w:start w:val="1"/>
      <w:numFmt w:val="upperRoman"/>
      <w:lvlText w:val="%1."/>
      <w:lvlJc w:val="left"/>
      <w:pPr>
        <w:tabs>
          <w:tab w:val="num" w:pos="340"/>
        </w:tabs>
        <w:ind w:left="340" w:hanging="340"/>
      </w:pPr>
      <w:rPr>
        <w:rFonts w:ascii="Times New Roman" w:hAnsi="Times New Roman"/>
        <w:b w:val="0"/>
        <w:i w:val="0"/>
      </w:rPr>
    </w:lvl>
  </w:abstractNum>
  <w:abstractNum w:abstractNumId="1">
    <w:nsid w:val="00000036"/>
    <w:multiLevelType w:val="multilevel"/>
    <w:tmpl w:val="00000036"/>
    <w:name w:val="WW8Num424"/>
    <w:lvl w:ilvl="0">
      <w:start w:val="3"/>
      <w:numFmt w:val="decimal"/>
      <w:lvlText w:val="%1."/>
      <w:lvlJc w:val="left"/>
      <w:pPr>
        <w:tabs>
          <w:tab w:val="num" w:pos="340"/>
        </w:tabs>
        <w:ind w:left="340" w:hanging="340"/>
      </w:pPr>
    </w:lvl>
    <w:lvl w:ilvl="1">
      <w:start w:val="1"/>
      <w:numFmt w:val="decimal"/>
      <w:lvlText w:val="%1.%2."/>
      <w:lvlJc w:val="left"/>
      <w:pPr>
        <w:tabs>
          <w:tab w:val="num" w:pos="1021"/>
        </w:tabs>
        <w:ind w:left="1021" w:hanging="681"/>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39"/>
    <w:multiLevelType w:val="singleLevel"/>
    <w:tmpl w:val="00000039"/>
    <w:name w:val="WW8Num440"/>
    <w:lvl w:ilvl="0">
      <w:start w:val="1"/>
      <w:numFmt w:val="decimal"/>
      <w:lvlText w:val="%1)"/>
      <w:lvlJc w:val="left"/>
      <w:pPr>
        <w:tabs>
          <w:tab w:val="num" w:pos="720"/>
        </w:tabs>
        <w:ind w:left="720" w:hanging="360"/>
      </w:pPr>
    </w:lvl>
  </w:abstractNum>
  <w:abstractNum w:abstractNumId="3">
    <w:nsid w:val="0000003D"/>
    <w:multiLevelType w:val="multilevel"/>
    <w:tmpl w:val="CE58B6FC"/>
    <w:name w:val="WW8Num492"/>
    <w:lvl w:ilvl="0">
      <w:start w:val="1"/>
      <w:numFmt w:val="decimal"/>
      <w:lvlText w:val="%1."/>
      <w:lvlJc w:val="left"/>
      <w:pPr>
        <w:tabs>
          <w:tab w:val="num" w:pos="340"/>
        </w:tabs>
        <w:ind w:left="340" w:hanging="340"/>
      </w:pPr>
      <w:rPr>
        <w:b/>
      </w:rPr>
    </w:lvl>
    <w:lvl w:ilvl="1">
      <w:start w:val="1"/>
      <w:numFmt w:val="decimal"/>
      <w:lvlText w:val="%2)"/>
      <w:lvlJc w:val="left"/>
      <w:pPr>
        <w:tabs>
          <w:tab w:val="num" w:pos="360"/>
        </w:tabs>
        <w:ind w:left="36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4E"/>
    <w:multiLevelType w:val="singleLevel"/>
    <w:tmpl w:val="0000004E"/>
    <w:name w:val="WW8Num651"/>
    <w:lvl w:ilvl="0">
      <w:start w:val="1"/>
      <w:numFmt w:val="decimal"/>
      <w:lvlText w:val="%1)"/>
      <w:lvlJc w:val="left"/>
      <w:pPr>
        <w:tabs>
          <w:tab w:val="num" w:pos="720"/>
        </w:tabs>
        <w:ind w:left="720" w:hanging="360"/>
      </w:pPr>
    </w:lvl>
  </w:abstractNum>
  <w:abstractNum w:abstractNumId="5">
    <w:nsid w:val="00000050"/>
    <w:multiLevelType w:val="singleLevel"/>
    <w:tmpl w:val="00000050"/>
    <w:name w:val="WW8Num670"/>
    <w:lvl w:ilvl="0">
      <w:start w:val="1"/>
      <w:numFmt w:val="decimal"/>
      <w:lvlText w:val="%1)"/>
      <w:lvlJc w:val="left"/>
      <w:pPr>
        <w:tabs>
          <w:tab w:val="num" w:pos="360"/>
        </w:tabs>
        <w:ind w:left="360" w:hanging="360"/>
      </w:pPr>
    </w:lvl>
  </w:abstractNum>
  <w:abstractNum w:abstractNumId="6">
    <w:nsid w:val="03810E1C"/>
    <w:multiLevelType w:val="hybridMultilevel"/>
    <w:tmpl w:val="E6F28C38"/>
    <w:name w:val="WW8Num6702"/>
    <w:lvl w:ilvl="0" w:tplc="0000005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F31F26"/>
    <w:multiLevelType w:val="hybridMultilevel"/>
    <w:tmpl w:val="B6F2E65C"/>
    <w:lvl w:ilvl="0" w:tplc="36F0DC7E">
      <w:start w:val="1"/>
      <w:numFmt w:val="bullet"/>
      <w:pStyle w:val="BulletsTable"/>
      <w:lvlText w:val=""/>
      <w:lvlJc w:val="left"/>
      <w:pPr>
        <w:ind w:left="609"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66B61068"/>
    <w:multiLevelType w:val="hybridMultilevel"/>
    <w:tmpl w:val="28BE5C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6D524155"/>
    <w:multiLevelType w:val="multilevel"/>
    <w:tmpl w:val="D398F06E"/>
    <w:lvl w:ilvl="0">
      <w:start w:val="1"/>
      <w:numFmt w:val="decimal"/>
      <w:pStyle w:val="Numbers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E4568CF"/>
    <w:multiLevelType w:val="hybridMultilevel"/>
    <w:tmpl w:val="DEDEA296"/>
    <w:lvl w:ilvl="0" w:tplc="EC260216">
      <w:start w:val="1"/>
      <w:numFmt w:val="bullet"/>
      <w:pStyle w:val="Bullets1"/>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A814E0"/>
    <w:rsid w:val="00017FC9"/>
    <w:rsid w:val="00092B81"/>
    <w:rsid w:val="000C1FCD"/>
    <w:rsid w:val="001545B8"/>
    <w:rsid w:val="00155FE0"/>
    <w:rsid w:val="00166E7A"/>
    <w:rsid w:val="00171743"/>
    <w:rsid w:val="001870A6"/>
    <w:rsid w:val="00192B5E"/>
    <w:rsid w:val="001C6DB5"/>
    <w:rsid w:val="002060DE"/>
    <w:rsid w:val="002126D9"/>
    <w:rsid w:val="00231234"/>
    <w:rsid w:val="00241E5C"/>
    <w:rsid w:val="0026227C"/>
    <w:rsid w:val="00273B32"/>
    <w:rsid w:val="002C0AC4"/>
    <w:rsid w:val="002C3BCE"/>
    <w:rsid w:val="002D3DB6"/>
    <w:rsid w:val="002E579D"/>
    <w:rsid w:val="00311AB2"/>
    <w:rsid w:val="00336647"/>
    <w:rsid w:val="00341ADA"/>
    <w:rsid w:val="00343831"/>
    <w:rsid w:val="00352363"/>
    <w:rsid w:val="003667A1"/>
    <w:rsid w:val="00373045"/>
    <w:rsid w:val="003C6074"/>
    <w:rsid w:val="003D0CEF"/>
    <w:rsid w:val="00430D6C"/>
    <w:rsid w:val="004418C1"/>
    <w:rsid w:val="004869FD"/>
    <w:rsid w:val="0049210E"/>
    <w:rsid w:val="004B5B44"/>
    <w:rsid w:val="005657E1"/>
    <w:rsid w:val="00570352"/>
    <w:rsid w:val="005A6C44"/>
    <w:rsid w:val="005C41F0"/>
    <w:rsid w:val="005C5746"/>
    <w:rsid w:val="005F54CB"/>
    <w:rsid w:val="00610518"/>
    <w:rsid w:val="00633DF5"/>
    <w:rsid w:val="006463D2"/>
    <w:rsid w:val="00660D6B"/>
    <w:rsid w:val="00673BC4"/>
    <w:rsid w:val="00690404"/>
    <w:rsid w:val="00693221"/>
    <w:rsid w:val="006948A4"/>
    <w:rsid w:val="006A2753"/>
    <w:rsid w:val="00707152"/>
    <w:rsid w:val="0077682D"/>
    <w:rsid w:val="007861EE"/>
    <w:rsid w:val="00794E3F"/>
    <w:rsid w:val="007A143E"/>
    <w:rsid w:val="00807549"/>
    <w:rsid w:val="00807B51"/>
    <w:rsid w:val="008264BA"/>
    <w:rsid w:val="00830290"/>
    <w:rsid w:val="008415FB"/>
    <w:rsid w:val="00862721"/>
    <w:rsid w:val="00890B29"/>
    <w:rsid w:val="00895ED9"/>
    <w:rsid w:val="00896E21"/>
    <w:rsid w:val="008D5084"/>
    <w:rsid w:val="009065A6"/>
    <w:rsid w:val="0093614D"/>
    <w:rsid w:val="00951688"/>
    <w:rsid w:val="00970624"/>
    <w:rsid w:val="0099249B"/>
    <w:rsid w:val="00A035FB"/>
    <w:rsid w:val="00A04C8A"/>
    <w:rsid w:val="00A050CF"/>
    <w:rsid w:val="00A147C8"/>
    <w:rsid w:val="00A23A19"/>
    <w:rsid w:val="00A411CA"/>
    <w:rsid w:val="00A61132"/>
    <w:rsid w:val="00A61317"/>
    <w:rsid w:val="00A75AAA"/>
    <w:rsid w:val="00A814E0"/>
    <w:rsid w:val="00A96711"/>
    <w:rsid w:val="00B03865"/>
    <w:rsid w:val="00B108B2"/>
    <w:rsid w:val="00B94767"/>
    <w:rsid w:val="00BA7F79"/>
    <w:rsid w:val="00BB2079"/>
    <w:rsid w:val="00BF020A"/>
    <w:rsid w:val="00C048F4"/>
    <w:rsid w:val="00C0514E"/>
    <w:rsid w:val="00C108CA"/>
    <w:rsid w:val="00C45B22"/>
    <w:rsid w:val="00C52DAC"/>
    <w:rsid w:val="00C822DD"/>
    <w:rsid w:val="00CA4E84"/>
    <w:rsid w:val="00CC5F05"/>
    <w:rsid w:val="00D3326F"/>
    <w:rsid w:val="00D44EAA"/>
    <w:rsid w:val="00D4677E"/>
    <w:rsid w:val="00D524EC"/>
    <w:rsid w:val="00D53B16"/>
    <w:rsid w:val="00D628DE"/>
    <w:rsid w:val="00D67800"/>
    <w:rsid w:val="00D76C28"/>
    <w:rsid w:val="00DE3428"/>
    <w:rsid w:val="00DF195A"/>
    <w:rsid w:val="00DF3F17"/>
    <w:rsid w:val="00DF50B5"/>
    <w:rsid w:val="00E0521F"/>
    <w:rsid w:val="00E2078C"/>
    <w:rsid w:val="00E660D9"/>
    <w:rsid w:val="00ED0D41"/>
    <w:rsid w:val="00F02B19"/>
    <w:rsid w:val="00F1467D"/>
    <w:rsid w:val="00F40831"/>
    <w:rsid w:val="00F4393E"/>
    <w:rsid w:val="00F70386"/>
    <w:rsid w:val="00F868BE"/>
    <w:rsid w:val="00FB14DC"/>
    <w:rsid w:val="00FB205B"/>
    <w:rsid w:val="00FD7B2D"/>
    <w:rsid w:val="00FF34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F05"/>
  </w:style>
  <w:style w:type="paragraph" w:styleId="Nagwek1">
    <w:name w:val="heading 1"/>
    <w:basedOn w:val="Normalny"/>
    <w:next w:val="Normalny"/>
    <w:link w:val="Nagwek1Znak"/>
    <w:uiPriority w:val="9"/>
    <w:qFormat/>
    <w:rsid w:val="008264BA"/>
    <w:pPr>
      <w:keepNext/>
      <w:keepLines/>
      <w:spacing w:before="480" w:after="0"/>
      <w:outlineLvl w:val="0"/>
    </w:pPr>
    <w:rPr>
      <w:rFonts w:ascii="Calibri" w:eastAsiaTheme="majorEastAsia" w:hAnsi="Calibr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F19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03865"/>
    <w:pPr>
      <w:keepNext/>
      <w:keepLines/>
      <w:spacing w:before="200" w:after="240"/>
      <w:outlineLvl w:val="2"/>
    </w:pPr>
    <w:rPr>
      <w:rFonts w:ascii="Calibri" w:eastAsiaTheme="majorEastAsia" w:hAnsi="Calibri" w:cstheme="majorBidi"/>
      <w:b/>
      <w:bCs/>
      <w:color w:val="4F81BD" w:themeColor="accent1"/>
    </w:rPr>
  </w:style>
  <w:style w:type="paragraph" w:styleId="Nagwek4">
    <w:name w:val="heading 4"/>
    <w:basedOn w:val="Normalny"/>
    <w:next w:val="Normalny"/>
    <w:link w:val="Nagwek4Znak"/>
    <w:uiPriority w:val="9"/>
    <w:unhideWhenUsed/>
    <w:qFormat/>
    <w:rsid w:val="00DF19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14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14E0"/>
  </w:style>
  <w:style w:type="paragraph" w:styleId="Stopka">
    <w:name w:val="footer"/>
    <w:basedOn w:val="Normalny"/>
    <w:link w:val="StopkaZnak"/>
    <w:uiPriority w:val="99"/>
    <w:unhideWhenUsed/>
    <w:rsid w:val="00A814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14E0"/>
  </w:style>
  <w:style w:type="paragraph" w:styleId="Tekstdymka">
    <w:name w:val="Balloon Text"/>
    <w:basedOn w:val="Normalny"/>
    <w:link w:val="TekstdymkaZnak"/>
    <w:uiPriority w:val="99"/>
    <w:semiHidden/>
    <w:unhideWhenUsed/>
    <w:rsid w:val="00A814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14E0"/>
    <w:rPr>
      <w:rFonts w:ascii="Tahoma" w:hAnsi="Tahoma" w:cs="Tahoma"/>
      <w:sz w:val="16"/>
      <w:szCs w:val="16"/>
    </w:rPr>
  </w:style>
  <w:style w:type="character" w:styleId="Numerstrony">
    <w:name w:val="page number"/>
    <w:basedOn w:val="Domylnaczcionkaakapitu"/>
    <w:unhideWhenUsed/>
    <w:rsid w:val="00F40831"/>
    <w:rPr>
      <w:rFonts w:eastAsiaTheme="minorEastAsia" w:cstheme="minorBidi"/>
      <w:bCs w:val="0"/>
      <w:iCs w:val="0"/>
      <w:szCs w:val="22"/>
      <w:lang w:val="pl-PL"/>
    </w:rPr>
  </w:style>
  <w:style w:type="table" w:styleId="Tabela-Siatka">
    <w:name w:val="Table Grid"/>
    <w:basedOn w:val="Standardowy"/>
    <w:uiPriority w:val="59"/>
    <w:rsid w:val="00DF19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rsid w:val="00DF195A"/>
    <w:rPr>
      <w:sz w:val="16"/>
      <w:szCs w:val="16"/>
    </w:rPr>
  </w:style>
  <w:style w:type="paragraph" w:styleId="Tekstkomentarza">
    <w:name w:val="annotation text"/>
    <w:basedOn w:val="Normalny"/>
    <w:link w:val="TekstkomentarzaZnak"/>
    <w:uiPriority w:val="99"/>
    <w:semiHidden/>
    <w:rsid w:val="00DF195A"/>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DF19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F195A"/>
    <w:rPr>
      <w:b/>
      <w:bCs/>
    </w:rPr>
  </w:style>
  <w:style w:type="character" w:customStyle="1" w:styleId="TematkomentarzaZnak">
    <w:name w:val="Temat komentarza Znak"/>
    <w:basedOn w:val="TekstkomentarzaZnak"/>
    <w:link w:val="Tematkomentarza"/>
    <w:uiPriority w:val="99"/>
    <w:semiHidden/>
    <w:rsid w:val="00DF195A"/>
    <w:rPr>
      <w:rFonts w:ascii="Times New Roman" w:eastAsia="Times New Roman" w:hAnsi="Times New Roman" w:cs="Times New Roman"/>
      <w:b/>
      <w:bCs/>
      <w:sz w:val="20"/>
      <w:szCs w:val="20"/>
      <w:lang w:eastAsia="pl-PL"/>
    </w:rPr>
  </w:style>
  <w:style w:type="paragraph" w:styleId="Poprawka">
    <w:name w:val="Revision"/>
    <w:hidden/>
    <w:uiPriority w:val="99"/>
    <w:semiHidden/>
    <w:rsid w:val="00DF195A"/>
    <w:pPr>
      <w:spacing w:after="0"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DF195A"/>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DF195A"/>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DF195A"/>
    <w:rPr>
      <w:vertAlign w:val="superscript"/>
    </w:rPr>
  </w:style>
  <w:style w:type="paragraph" w:styleId="Akapitzlist">
    <w:name w:val="List Paragraph"/>
    <w:basedOn w:val="Normalny"/>
    <w:link w:val="AkapitzlistZnak"/>
    <w:uiPriority w:val="34"/>
    <w:qFormat/>
    <w:rsid w:val="00DF195A"/>
    <w:pPr>
      <w:ind w:left="720"/>
      <w:contextualSpacing/>
    </w:pPr>
    <w:rPr>
      <w:rFonts w:ascii="Calibri" w:eastAsia="Calibri" w:hAnsi="Calibri" w:cs="Times New Roman"/>
    </w:rPr>
  </w:style>
  <w:style w:type="paragraph" w:styleId="Bezodstpw">
    <w:name w:val="No Spacing"/>
    <w:uiPriority w:val="1"/>
    <w:qFormat/>
    <w:rsid w:val="00DF195A"/>
    <w:pPr>
      <w:spacing w:after="0" w:line="240" w:lineRule="auto"/>
    </w:pPr>
    <w:rPr>
      <w:rFonts w:ascii="Calibri" w:eastAsia="Calibri" w:hAnsi="Calibri" w:cs="Times New Roman"/>
    </w:rPr>
  </w:style>
  <w:style w:type="paragraph" w:customStyle="1" w:styleId="Tekstpodstawowy21">
    <w:name w:val="Tekst podstawowy 21"/>
    <w:basedOn w:val="Normalny"/>
    <w:rsid w:val="00DF195A"/>
    <w:pPr>
      <w:suppressAutoHyphens/>
      <w:spacing w:after="0" w:line="240" w:lineRule="auto"/>
      <w:jc w:val="both"/>
    </w:pPr>
    <w:rPr>
      <w:rFonts w:ascii="Times New Roman" w:eastAsia="Times New Roman" w:hAnsi="Times New Roman" w:cs="Times New Roman"/>
      <w:sz w:val="24"/>
      <w:szCs w:val="28"/>
      <w:lang w:eastAsia="ar-SA"/>
    </w:rPr>
  </w:style>
  <w:style w:type="character" w:styleId="Hipercze">
    <w:name w:val="Hyperlink"/>
    <w:uiPriority w:val="99"/>
    <w:rsid w:val="00DF195A"/>
    <w:rPr>
      <w:color w:val="0000FF"/>
      <w:u w:val="single"/>
    </w:rPr>
  </w:style>
  <w:style w:type="character" w:customStyle="1" w:styleId="Nagwek1Znak">
    <w:name w:val="Nagłówek 1 Znak"/>
    <w:basedOn w:val="Domylnaczcionkaakapitu"/>
    <w:link w:val="Nagwek1"/>
    <w:uiPriority w:val="9"/>
    <w:rsid w:val="008264BA"/>
    <w:rPr>
      <w:rFonts w:ascii="Calibri" w:eastAsiaTheme="majorEastAsia" w:hAnsi="Calibr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DF195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B03865"/>
    <w:rPr>
      <w:rFonts w:ascii="Calibri" w:eastAsiaTheme="majorEastAsia" w:hAnsi="Calibri" w:cstheme="majorBidi"/>
      <w:b/>
      <w:bCs/>
      <w:color w:val="4F81BD" w:themeColor="accent1"/>
    </w:rPr>
  </w:style>
  <w:style w:type="character" w:customStyle="1" w:styleId="Nagwek4Znak">
    <w:name w:val="Nagłówek 4 Znak"/>
    <w:basedOn w:val="Domylnaczcionkaakapitu"/>
    <w:link w:val="Nagwek4"/>
    <w:uiPriority w:val="9"/>
    <w:rsid w:val="00DF195A"/>
    <w:rPr>
      <w:rFonts w:asciiTheme="majorHAnsi" w:eastAsiaTheme="majorEastAsia" w:hAnsiTheme="majorHAnsi" w:cstheme="majorBidi"/>
      <w:b/>
      <w:bCs/>
      <w:i/>
      <w:iCs/>
      <w:color w:val="4F81BD" w:themeColor="accent1"/>
    </w:rPr>
  </w:style>
  <w:style w:type="paragraph" w:styleId="Nagwekspisutreci">
    <w:name w:val="TOC Heading"/>
    <w:basedOn w:val="Nagwek1"/>
    <w:next w:val="Normalny"/>
    <w:uiPriority w:val="39"/>
    <w:unhideWhenUsed/>
    <w:qFormat/>
    <w:rsid w:val="00341ADA"/>
    <w:pPr>
      <w:outlineLvl w:val="9"/>
    </w:pPr>
    <w:rPr>
      <w:lang w:val="en-US" w:eastAsia="ja-JP"/>
    </w:rPr>
  </w:style>
  <w:style w:type="paragraph" w:styleId="Spistreci1">
    <w:name w:val="toc 1"/>
    <w:basedOn w:val="Normalny"/>
    <w:next w:val="Normalny"/>
    <w:autoRedefine/>
    <w:uiPriority w:val="39"/>
    <w:unhideWhenUsed/>
    <w:rsid w:val="00341ADA"/>
    <w:pPr>
      <w:spacing w:after="100"/>
    </w:pPr>
  </w:style>
  <w:style w:type="paragraph" w:styleId="Spistreci2">
    <w:name w:val="toc 2"/>
    <w:basedOn w:val="Normalny"/>
    <w:next w:val="Normalny"/>
    <w:autoRedefine/>
    <w:uiPriority w:val="39"/>
    <w:unhideWhenUsed/>
    <w:rsid w:val="00341ADA"/>
    <w:pPr>
      <w:spacing w:after="100"/>
      <w:ind w:left="220"/>
    </w:pPr>
  </w:style>
  <w:style w:type="paragraph" w:styleId="Spistreci3">
    <w:name w:val="toc 3"/>
    <w:basedOn w:val="Normalny"/>
    <w:next w:val="Normalny"/>
    <w:autoRedefine/>
    <w:uiPriority w:val="39"/>
    <w:unhideWhenUsed/>
    <w:rsid w:val="00341ADA"/>
    <w:pPr>
      <w:spacing w:after="100"/>
      <w:ind w:left="440"/>
    </w:pPr>
  </w:style>
  <w:style w:type="character" w:styleId="Tekstzastpczy">
    <w:name w:val="Placeholder Text"/>
    <w:uiPriority w:val="99"/>
    <w:semiHidden/>
    <w:rsid w:val="005657E1"/>
    <w:rPr>
      <w:color w:val="808080"/>
    </w:rPr>
  </w:style>
  <w:style w:type="paragraph" w:styleId="NormalnyWeb">
    <w:name w:val="Normal (Web)"/>
    <w:basedOn w:val="Normalny"/>
    <w:uiPriority w:val="99"/>
    <w:semiHidden/>
    <w:unhideWhenUsed/>
    <w:rsid w:val="005657E1"/>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uiPriority w:val="22"/>
    <w:qFormat/>
    <w:rsid w:val="005657E1"/>
    <w:rPr>
      <w:b/>
      <w:bCs/>
    </w:rPr>
  </w:style>
  <w:style w:type="character" w:styleId="UyteHipercze">
    <w:name w:val="FollowedHyperlink"/>
    <w:uiPriority w:val="99"/>
    <w:semiHidden/>
    <w:unhideWhenUsed/>
    <w:rsid w:val="005657E1"/>
    <w:rPr>
      <w:color w:val="800080"/>
      <w:u w:val="single"/>
    </w:rPr>
  </w:style>
  <w:style w:type="paragraph" w:customStyle="1" w:styleId="Numbers1">
    <w:name w:val="Numbers1"/>
    <w:basedOn w:val="Akapitzlist"/>
    <w:qFormat/>
    <w:rsid w:val="00C45B22"/>
    <w:pPr>
      <w:numPr>
        <w:numId w:val="1"/>
      </w:numPr>
      <w:spacing w:after="240" w:line="360" w:lineRule="auto"/>
      <w:ind w:left="284" w:hanging="284"/>
      <w:jc w:val="both"/>
    </w:pPr>
    <w:rPr>
      <w:rFonts w:asciiTheme="minorHAnsi" w:hAnsiTheme="minorHAnsi"/>
    </w:rPr>
  </w:style>
  <w:style w:type="paragraph" w:customStyle="1" w:styleId="Paragraph1">
    <w:name w:val="Paragraph1"/>
    <w:basedOn w:val="Akapitzlist"/>
    <w:qFormat/>
    <w:rsid w:val="0026227C"/>
    <w:pPr>
      <w:spacing w:after="240" w:line="360" w:lineRule="auto"/>
      <w:ind w:left="0"/>
      <w:contextualSpacing w:val="0"/>
      <w:jc w:val="both"/>
    </w:pPr>
    <w:rPr>
      <w:rFonts w:asciiTheme="minorHAnsi" w:hAnsiTheme="minorHAnsi"/>
    </w:rPr>
  </w:style>
  <w:style w:type="paragraph" w:customStyle="1" w:styleId="Bullets1">
    <w:name w:val="Bullets1"/>
    <w:basedOn w:val="Akapitzlist"/>
    <w:link w:val="Bullets1Char"/>
    <w:autoRedefine/>
    <w:qFormat/>
    <w:rsid w:val="00830290"/>
    <w:pPr>
      <w:numPr>
        <w:numId w:val="2"/>
      </w:numPr>
      <w:spacing w:after="240" w:line="360" w:lineRule="auto"/>
      <w:ind w:left="284" w:hanging="284"/>
    </w:pPr>
    <w:rPr>
      <w:rFonts w:asciiTheme="minorHAnsi" w:hAnsiTheme="minorHAnsi"/>
    </w:rPr>
  </w:style>
  <w:style w:type="paragraph" w:customStyle="1" w:styleId="BulletsTable">
    <w:name w:val="BulletsTable"/>
    <w:basedOn w:val="Akapitzlist"/>
    <w:qFormat/>
    <w:rsid w:val="00A96711"/>
    <w:pPr>
      <w:numPr>
        <w:numId w:val="3"/>
      </w:numPr>
      <w:spacing w:after="240" w:line="240" w:lineRule="auto"/>
      <w:ind w:left="360"/>
    </w:pPr>
    <w:rPr>
      <w:sz w:val="18"/>
      <w:szCs w:val="18"/>
    </w:rPr>
  </w:style>
  <w:style w:type="character" w:customStyle="1" w:styleId="AkapitzlistZnak">
    <w:name w:val="Akapit z listą Znak"/>
    <w:basedOn w:val="Domylnaczcionkaakapitu"/>
    <w:link w:val="Akapitzlist"/>
    <w:uiPriority w:val="34"/>
    <w:rsid w:val="0026227C"/>
    <w:rPr>
      <w:rFonts w:ascii="Calibri" w:eastAsia="Calibri" w:hAnsi="Calibri" w:cs="Times New Roman"/>
    </w:rPr>
  </w:style>
  <w:style w:type="character" w:customStyle="1" w:styleId="Bullets1Char">
    <w:name w:val="Bullets1 Char"/>
    <w:basedOn w:val="AkapitzlistZnak"/>
    <w:link w:val="Bullets1"/>
    <w:rsid w:val="00830290"/>
    <w:rPr>
      <w:rFonts w:ascii="Calibri" w:eastAsia="Calibri" w:hAnsi="Calibri" w:cs="Times New Roman"/>
    </w:rPr>
  </w:style>
  <w:style w:type="paragraph" w:customStyle="1" w:styleId="TextTable">
    <w:name w:val="TextTable"/>
    <w:basedOn w:val="Normalny"/>
    <w:qFormat/>
    <w:rsid w:val="00862721"/>
    <w:pPr>
      <w:spacing w:after="240" w:line="240" w:lineRule="auto"/>
    </w:pPr>
    <w:rPr>
      <w:sz w:val="18"/>
      <w:szCs w:val="18"/>
    </w:rPr>
  </w:style>
  <w:style w:type="paragraph" w:customStyle="1" w:styleId="NumberTable">
    <w:name w:val="NumberTable"/>
    <w:basedOn w:val="Normalny"/>
    <w:qFormat/>
    <w:rsid w:val="00A96711"/>
    <w:pPr>
      <w:spacing w:after="240" w:line="240" w:lineRule="auto"/>
      <w:ind w:left="198" w:hanging="198"/>
      <w:contextualSpacing/>
    </w:pPr>
    <w:rPr>
      <w:sz w:val="20"/>
      <w:szCs w:val="20"/>
    </w:rPr>
  </w:style>
  <w:style w:type="paragraph" w:customStyle="1" w:styleId="NumberTable2">
    <w:name w:val="NumberTable2"/>
    <w:basedOn w:val="Normalny"/>
    <w:qFormat/>
    <w:rsid w:val="00A96711"/>
    <w:pPr>
      <w:spacing w:after="240" w:line="240" w:lineRule="auto"/>
      <w:ind w:left="397" w:hanging="397"/>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18092328">
      <w:bodyDiv w:val="1"/>
      <w:marLeft w:val="0"/>
      <w:marRight w:val="0"/>
      <w:marTop w:val="0"/>
      <w:marBottom w:val="0"/>
      <w:divBdr>
        <w:top w:val="none" w:sz="0" w:space="0" w:color="auto"/>
        <w:left w:val="none" w:sz="0" w:space="0" w:color="auto"/>
        <w:bottom w:val="none" w:sz="0" w:space="0" w:color="auto"/>
        <w:right w:val="none" w:sz="0" w:space="0" w:color="auto"/>
      </w:divBdr>
    </w:div>
    <w:div w:id="210383913">
      <w:bodyDiv w:val="1"/>
      <w:marLeft w:val="0"/>
      <w:marRight w:val="0"/>
      <w:marTop w:val="0"/>
      <w:marBottom w:val="0"/>
      <w:divBdr>
        <w:top w:val="none" w:sz="0" w:space="0" w:color="auto"/>
        <w:left w:val="none" w:sz="0" w:space="0" w:color="auto"/>
        <w:bottom w:val="none" w:sz="0" w:space="0" w:color="auto"/>
        <w:right w:val="none" w:sz="0" w:space="0" w:color="auto"/>
      </w:divBdr>
    </w:div>
    <w:div w:id="252978454">
      <w:bodyDiv w:val="1"/>
      <w:marLeft w:val="0"/>
      <w:marRight w:val="0"/>
      <w:marTop w:val="0"/>
      <w:marBottom w:val="0"/>
      <w:divBdr>
        <w:top w:val="none" w:sz="0" w:space="0" w:color="auto"/>
        <w:left w:val="none" w:sz="0" w:space="0" w:color="auto"/>
        <w:bottom w:val="none" w:sz="0" w:space="0" w:color="auto"/>
        <w:right w:val="none" w:sz="0" w:space="0" w:color="auto"/>
      </w:divBdr>
    </w:div>
    <w:div w:id="5477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wiadomieoatomie.pl/warto-wiedziec/podstawy-fizyki/rozpady-jadrowe-i-promieniowanie-jonizujace.html" TargetMode="External"/><Relationship Id="rId4" Type="http://schemas.openxmlformats.org/officeDocument/2006/relationships/settings" Target="settings.xml"/><Relationship Id="rId9" Type="http://schemas.openxmlformats.org/officeDocument/2006/relationships/hyperlink" Target="http://phet.colorado.edu/en/simulation/isotopes-and-atomic-mas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C18A4-FC89-4434-A75C-1C2C1E49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1368</Words>
  <Characters>8210</Characters>
  <Application>Microsoft Office Word</Application>
  <DocSecurity>0</DocSecurity>
  <Lines>68</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Ratajski</dc:creator>
  <cp:lastModifiedBy>Sylwia</cp:lastModifiedBy>
  <cp:revision>10</cp:revision>
  <cp:lastPrinted>2014-03-13T09:40:00Z</cp:lastPrinted>
  <dcterms:created xsi:type="dcterms:W3CDTF">2014-06-05T13:17:00Z</dcterms:created>
  <dcterms:modified xsi:type="dcterms:W3CDTF">2014-07-10T20:56:00Z</dcterms:modified>
</cp:coreProperties>
</file>